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18604</w:t>
        <w:t xml:space="preserve">.  </w:t>
      </w:r>
      <w:r>
        <w:rPr>
          <w:b/>
        </w:rPr>
        <w:t xml:space="preserve">Method of payment</w:t>
      </w:r>
    </w:p>
    <w:p>
      <w:pPr>
        <w:jc w:val="both"/>
        <w:spacing w:before="100" w:after="100"/>
        <w:ind w:start="360"/>
        <w:ind w:firstLine="360"/>
      </w:pPr>
      <w:r>
        <w:rPr/>
      </w:r>
      <w:r>
        <w:rPr/>
      </w:r>
      <w:r>
        <w:t xml:space="preserve">All benefits paid under this article shall be paid in equal monthly installments beginning the first month after the death of the qualifying member.</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§18604. Method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§18604. Method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§18604. METHOD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