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state employees, teachers, Legislators and judges who are participants in the group life insurance program may not be combined with the assets attributable to other group life insurance participants for benefit purposes.  Premiums for retiree group life insurance coverage under </w:t>
      </w:r>
      <w:r>
        <w:t>section 18061,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88,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§18053-A.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§18053-A.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§18053-A.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