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17927</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§24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§5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is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§5 (AMD);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executive director the name of an alternate provider for the chief executive officer's consideration.  If the rehabilitation plan includes return to employment with the employer for whom the person worked before becoming disabled, the employer shall also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100"/>
        <w:ind w:start="360"/>
        <w:ind w:firstLine="360"/>
      </w:pPr>
      <w:r>
        <w:rPr>
          <w:b/>
        </w:rPr>
        <w:t>4</w:t>
        <w:t xml:space="preserve">.  </w:t>
      </w:r>
      <w:r>
        <w:rPr>
          <w:b/>
        </w:rPr>
        <w:t xml:space="preserve">Decline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(RP).]</w:t>
      </w:r>
    </w:p>
    <w:p>
      <w:pPr>
        <w:jc w:val="both"/>
        <w:spacing w:before="100" w:after="0"/>
        <w:ind w:start="360"/>
        <w:ind w:firstLine="360"/>
      </w:pPr>
      <w:r>
        <w:rPr>
          <w:b/>
        </w:rPr>
        <w:t>5</w:t>
        <w:t xml:space="preserve">.  </w:t>
      </w:r>
      <w:r>
        <w:rPr>
          <w:b/>
        </w:rPr>
        <w:t xml:space="preserve">Monitoring of rehabilitation plan.</w:t>
        <w:t xml:space="preserve"> </w:t>
      </w:r>
      <w:r>
        <w:t xml:space="preserve"> </w:t>
      </w:r>
      <w:r>
        <w:t xml:space="preserve">Each rehabilitation plan approved by the chief executive officer shall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6</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7</w:t>
        <w:t xml:space="preserve">.  </w:t>
      </w:r>
      <w:r>
        <w:rPr>
          <w:b/>
        </w:rPr>
        <w:t xml:space="preserve">Other employment under system.</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580, §§9,10 (AMD). PL 1995, c. 643, §§12,13 (AMD). PL 2003, c. 387, §5 (AMD). PL 2021, c. 277, §24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§17927.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§17927.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§17927.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