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17152</w:t>
        <w:t xml:space="preserve">.  </w:t>
      </w:r>
      <w:r>
        <w:rPr>
          <w:b/>
        </w:rPr>
        <w:t xml:space="preserve">Funds</w:t>
      </w:r>
    </w:p>
    <w:p>
      <w:pPr>
        <w:jc w:val="both"/>
        <w:spacing w:before="100" w:after="100"/>
        <w:ind w:start="360"/>
        <w:ind w:firstLine="360"/>
      </w:pPr>
      <w:r>
        <w:rPr/>
      </w:r>
      <w:r>
        <w:rPr/>
      </w:r>
      <w:r>
        <w:t xml:space="preserve">The board may combine the assets of the State Employee and Teacher Retirement Program with the assets of other retirement programs of the retirement system for investment purposes.  The assets of the State Employee and Teacher Retirement Program may not be combined with the assets of another retirement program for benefit purposes or for administrative expenses.  All of the assets of the retirement system must be credited according to the purpose for which they are held among the several funds created by this section, namely:</w:t>
      </w:r>
      <w:r>
        <w:t xml:space="preserve">  </w:t>
      </w:r>
      <w:r xmlns:wp="http://schemas.openxmlformats.org/drawingml/2010/wordprocessingDrawing" xmlns:w15="http://schemas.microsoft.com/office/word/2012/wordml">
        <w:rPr>
          <w:rFonts w:ascii="Arial" w:hAnsi="Arial" w:cs="Arial"/>
          <w:sz w:val="22"/>
          <w:szCs w:val="22"/>
        </w:rPr>
        <w:t xml:space="preserve">[PL 2017, c. 88, §19 (AMD).]</w:t>
      </w:r>
    </w:p>
    <w:p>
      <w:pPr>
        <w:jc w:val="both"/>
        <w:spacing w:before="100" w:after="0"/>
        <w:ind w:start="360"/>
        <w:ind w:firstLine="360"/>
      </w:pPr>
      <w:r>
        <w:rPr>
          <w:b/>
        </w:rPr>
        <w:t>1</w:t>
        <w:t xml:space="preserve">.  </w:t>
      </w:r>
      <w:r>
        <w:rPr>
          <w:b/>
        </w:rPr>
        <w:t xml:space="preserve">Members' Contribution Fund.</w:t>
        <w:t xml:space="preserve"> </w:t>
      </w:r>
      <w:r>
        <w:t xml:space="preserve"> </w:t>
      </w:r>
      <w:r>
        <w:t xml:space="preserve">The Members' Contribution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 (COR).]</w:t>
      </w:r>
    </w:p>
    <w:p>
      <w:pPr>
        <w:jc w:val="both"/>
        <w:spacing w:before="100" w:after="0"/>
        <w:ind w:start="360"/>
        <w:ind w:firstLine="360"/>
      </w:pPr>
      <w:r>
        <w:rPr>
          <w:b/>
        </w:rPr>
        <w:t>2</w:t>
        <w:t xml:space="preserve">.  </w:t>
      </w:r>
      <w:r>
        <w:rPr>
          <w:b/>
        </w:rPr>
        <w:t xml:space="preserve">Retirement Allowance Fund.</w:t>
        <w:t xml:space="preserve"> </w:t>
      </w:r>
      <w:r>
        <w:t xml:space="preserve"> </w:t>
      </w:r>
      <w:r>
        <w:t xml:space="preserve">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§6 (AMD).]</w:t>
      </w:r>
    </w:p>
    <w:p>
      <w:pPr>
        <w:jc w:val="both"/>
        <w:spacing w:before="100" w:after="0"/>
        <w:ind w:start="360"/>
        <w:ind w:firstLine="360"/>
      </w:pPr>
      <w:r>
        <w:rPr>
          <w:b/>
        </w:rPr>
        <w:t>3</w:t>
        <w:t xml:space="preserve">.  </w:t>
      </w:r>
      <w:r>
        <w:rPr>
          <w:b/>
        </w:rPr>
        <w:t xml:space="preserve">Expense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§7 (RP).]</w:t>
      </w:r>
    </w:p>
    <w:p>
      <w:pPr>
        <w:jc w:val="both"/>
        <w:spacing w:before="100" w:after="0"/>
        <w:ind w:start="360"/>
        <w:ind w:firstLine="360"/>
      </w:pPr>
      <w:r>
        <w:rPr>
          <w:b/>
        </w:rPr>
        <w:t>4</w:t>
        <w:t xml:space="preserve">.  </w:t>
      </w:r>
      <w:r>
        <w:rPr>
          <w:b/>
        </w:rPr>
        <w:t xml:space="preserve">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§12 (RP).]</w:t>
      </w:r>
    </w:p>
    <w:p>
      <w:pPr>
        <w:jc w:val="both"/>
        <w:spacing w:before="100" w:after="0"/>
        <w:ind w:start="360"/>
        <w:ind w:firstLine="360"/>
      </w:pPr>
      <w:r>
        <w:rPr>
          <w:b/>
        </w:rPr>
        <w:t>5</w:t>
        <w:t xml:space="preserve">.  </w:t>
      </w:r>
      <w:r>
        <w:rPr>
          <w:b/>
        </w:rPr>
        <w:t xml:space="preserve">State Retiree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§13 (RP).]</w:t>
      </w:r>
    </w:p>
    <w:p>
      <w:pPr>
        <w:jc w:val="both"/>
        <w:spacing w:before="100" w:after="0"/>
        <w:ind w:start="360"/>
        <w:ind w:firstLine="360"/>
      </w:pPr>
      <w:r>
        <w:rPr>
          <w:b/>
        </w:rPr>
        <w:t>6</w:t>
        <w:t xml:space="preserve">.  </w:t>
      </w:r>
      <w:r>
        <w:rPr>
          <w:b/>
        </w:rPr>
        <w:t xml:space="preserve">State Retired Teachers'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§14 (RP).]</w:t>
      </w:r>
    </w:p>
    <w:p>
      <w:pPr>
        <w:jc w:val="both"/>
        <w:spacing w:before="100" w:after="0"/>
        <w:ind w:start="360"/>
        <w:ind w:firstLine="360"/>
      </w:pPr>
      <w:r>
        <w:rPr>
          <w:b/>
        </w:rPr>
        <w:t>7</w:t>
        <w:t xml:space="preserve">.  </w:t>
      </w:r>
      <w:r>
        <w:rPr>
          <w:b/>
        </w:rPr>
        <w:t xml:space="preserve">Disability Retirement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§§3,12 (AMD). PL 1995, c. 368, §G6 (AMD). PL 2007, c. 249, §§12-15 (AMD). RR 2013, c. 2, §6 (COR). PL 2013, c. 602, Pt. A, §1 (AMD). RR 2015, c. 2, §3 (COR). PL 2015, c. 385, §§6, 7 (AMD). PL 2017, c. 88,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