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716, §2 (NEW). PL 1985, c. 785, §A55 (AMD). PL 1985, c. 792, §§1,2 (AMD). PL 1989, c. 700, §A16 (AMD). RR 1991, c. 2, §8 (COR). PL 1991, c. 611, §1 (AMD). PL 1991, c. 780, §Y45 (AMD). PL 1995, c. 402,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