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13038</w:t>
        <w:t xml:space="preserve">.  </w:t>
      </w:r>
      <w:r>
        <w:rPr>
          <w:b/>
        </w:rPr>
        <w:t xml:space="preserve">Contracts with subcenters</w:t>
      </w:r>
    </w:p>
    <w:p>
      <w:pPr>
        <w:jc w:val="both"/>
        <w:spacing w:before="100" w:after="100"/>
        <w:ind w:start="360"/>
        <w:ind w:firstLine="360"/>
      </w:pPr>
      <w:r>
        <w:rPr/>
      </w:r>
      <w:r>
        <w:rPr/>
      </w:r>
      <w:r>
        <w:t xml:space="preserve">The administrative unit shall contract with each small business development center designated by the administrative unit within 90 days following the completion of the administrative unit contract with the commission.   In completing and approving the annual contract for each small business development center, the administrative unit must involve all center directors.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§13038. Contracts with subcenters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§13038. Contracts with subcenters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§13038. CONTRACTS WITH SUBCENTERS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