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1124</w:t>
        <w:t xml:space="preserve">.  </w:t>
      </w:r>
      <w:r>
        <w:rPr>
          <w:b/>
        </w:rPr>
        <w:t xml:space="preserve">Ordinary death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 §1 (AMD). PL 1965, c. 171, §2 (AMD). PL 1965, c. 425, §5 (AMD). PL 1965, c. 513, §8 (AMD). PL 1967, c. 509 (AMD). PL 1969, c. 415, §§9-12 (AMD). PL 1969, c. 488 (AMD). PL 1971, c. 511 (AMD). PL 1973, c. 122, §§4,5 (AMD). PL 1975, c. 622, §55 (AMD). PL 1975, c. 778, §1 (AMD). PL 1977, c. 573, §2 (AMD). PL 1979, c. 541, §A31 (AMD). PL 1979, c. 663, §18 (AMD). PL 1981, c. 519, §1 (AMD). PL 1983, c. 53 (AMD). PL 1983, c. 146, §2 (AMD). PL 1983, c. 480, §A7 (AMD). PL 1983, c. 583, §2 (AMD).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§1124. Ordinary death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§1124. Ordinary death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§1124. ORDINARY DEATH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