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w:t>
        <w:t xml:space="preserve">.  </w:t>
      </w:r>
      <w:r>
        <w:rPr>
          <w:b/>
        </w:rPr>
        <w:t xml:space="preserve">Creditable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314 (AMD). PL 1965, c. 339, §2 (AMD). PL 1965, c. 497 (AMD). PL 1965, c. 509, §§1-4 (AMD). PL 1967, c. 57, §2 (AMD). PL 1969, c. 415, §3 (AMD). PL 1969, c. 449 (AMD). PL 1971, c. 40 (AMD). PL 1973, c. 105 (AMD). PL 1973, c. 571, §3 (AMD). PL 1973, c. 625, §23 (AMD). PL 1975, c. 622, §§28 TO 38-A (AMD). PL 1975, c. 742, §1 (AMD). PL 1977, c. 564, §§30,31 (AMD). PL 1979, c. 663, §15 (AMD). PL 1981, c. 50 (AMD). PL 1981, c. 217 (AMD). PL 1981, c. 362 (AMD). PL 1985, c. 365, §1 (AMD). PL 1985, c. 365, §§2-7 (AMD). PL 1985, c. 502 (AMD). PL 1985, c. 790 (AMD). PL 1985, c. 798, §1 (AMD). PL 1985, c. 801, §§2,7 (RP). PL 1987, c. 769,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§1094. Creditable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 Creditable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§1094. CREDITABLE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