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186, §1 (AMD). PL 1965, c. 339, §1 (AMD). PL 1965, c. 513, §7 (AMD). PL 1967, c. 57, §1 (AMD). PL 1969, c. 415, §1 (AMD). PL 1969, c. 504, §§11-A (AMD). PL 1971, c. 17, §1 (AMD). PL 1971, c. 139 (AMD). PL 1971, c. 622, §9 (AMD). PL 1975, c. 607 (AMD). PL 1975, c. 622, §§1-5 (AMD). PL 1977, c. 573, §1 (AMD). PL 1977, c. 580, §1 (AMD). PL 1979, c. 16, §1 (AMD). PL 1979, c. 127, §33 (AMD). PL 1983, c. 82 (AMD). PL 1983, c. 146, §1 (AMD). PL 1983, c. 859, §§J1,J7 (AMD). PL 1983, c. 863, §§B41,B45 (AMD). PL 1985, c. 62, §1 (AMD). PL 1985, c. 216, §1 (AMD). PL 1985, c. 506, §§B3,4 (AMD). PL 1985, c. 721, §1 (AMD). PL 1985, c. 785, §B26 (AMD). PL 1985, c. 801, §§2,7 (RP). PL 1987, c. 402, §§A28,A29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§1001.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§1001.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