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Board of bar examiners; purpose;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 BOARD OF BAR EXAMINERS; PURPOSE;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