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w:t>
        <w:t xml:space="preserve">.  </w:t>
      </w:r>
      <w:r>
        <w:rPr>
          <w:b/>
        </w:rPr>
        <w:t xml:space="preserve">Findings; intent</w:t>
      </w:r>
    </w:p>
    <w:p>
      <w:pPr>
        <w:jc w:val="both"/>
        <w:spacing w:before="100" w:after="100"/>
        <w:ind w:start="360"/>
      </w:pPr>
      <w:r>
        <w:rPr>
          <w:b/>
        </w:rPr>
        <w:t>(REALLOCATED TO TITLE 38, SECTION 1310-A)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383, §11 (NEW). PL 1979, c. 511, §2 (NEW). PL 1979, c. 640, §1 (AMD). PL 1979, c. 663, §238 (RAL). PL 1983, c. 566, §43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§1311. Findings;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 Findings;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§1311. FINDINGS;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