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387 (NEW). PL 1977, c. 78, §208 (AMD). PL 1979, c. 383, §2 (RPR). PL 1979, c. 663, §§234,235 (AMD). PL 1979, c. 699, §§3-8 (AMD). PL 1981, c. 430, §§1-5 (AMD). PL 1981, c. 470, §A170 (AMD). PL 1981, c. 478, §§1,2 (AMD). PL 1981, c. 528, §1 (AMD). PL 1983, c. 342, §§2,3 (AMD). PL 1983, c. 432, §§1-3 (AMD). PL 1983, c. 743, §15 (AMD). PL 1985, c. 822, §§2,3 (AMD). PL 1987, c. 517, §6 (AMD). PL 1987, c. 769, §A181 (AMD). PL 1987, c. 787, §16 (AMD). PL 1989, c. 124, §1 (AMD). PL 1989, c. 585, §E3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