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SEWER DISTRICTS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1981, c. 628 (AMD). PL 2013, c. 555, §7 (RP). </w:t>
      </w:r>
    </w:p>
    <w:p>
      <w:pPr>
        <w:jc w:val="both"/>
        <w:spacing w:before="100" w:after="100"/>
        <w:ind w:start="1080" w:hanging="720"/>
      </w:pPr>
      <w:r>
        <w:rPr>
          <w:b/>
        </w:rPr>
        <w:t>§</w:t>
        <w:t>1252</w:t>
        <w:t xml:space="preserve">.  </w:t>
      </w:r>
      <w:r>
        <w:rPr>
          <w:b/>
        </w:rPr>
        <w:t xml:space="preserve">Additions to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1983, c. 480, §A69 (AMD). PL 1985, c. 506, §§B36,37 (AMD). PL 1987, c. 256, §47 (AMD). PL 1991, c. 213, §§2,3 (AMD). PL 1993, c. 721, §§B5,6 (AMD). PL 1993, c. 721, §H1 (AFF). PL 1995, c. 636, §2 (AMD). PL 2003, c. 267, §3 (AMD). PL 2005, c. 306, §4 (AMD). PL 2007, c. 58, §3 (REV). PL 2007, c. 174, §5 (AMD). PL 2011, c. 655, Pt. JJ, §39 (AMD). PL 2011, c. 655, Pt. JJ, §41 (AFF). PL 2011, c. 657, Pt. W, §5 (REV). PL 2013, c. 555, §7 (RP). </w:t>
      </w:r>
    </w:p>
    <w:p>
      <w:pPr>
        <w:jc w:val="both"/>
        <w:spacing w:before="100" w:after="100"/>
        <w:ind w:start="1080" w:hanging="720"/>
      </w:pPr>
      <w:r>
        <w:rPr>
          <w:b/>
        </w:rPr>
        <w:t>§</w:t>
        <w:t>1253</w:t>
        <w:t xml:space="preserve">.  </w:t>
      </w:r>
      <w:r>
        <w:rPr>
          <w:b/>
        </w:rPr>
        <w:t xml:space="preserve">Governance of sewer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1987, c. 490, §C17 (AMD). PL 2013, c. 555, §7 (RP). </w:t>
      </w:r>
    </w:p>
    <w:p>
      <w:pPr>
        <w:jc w:val="both"/>
        <w:spacing w:before="100" w:after="100"/>
        <w:ind w:start="1080" w:hanging="720"/>
      </w:pPr>
      <w:r>
        <w:rPr>
          <w:b/>
        </w:rPr>
        <w:t>§</w:t>
        <w:t>1254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2013, c. 555, §7 (RP). </w:t>
      </w:r>
    </w:p>
    <w:p>
      <w:pPr>
        <w:jc w:val="both"/>
        <w:spacing w:before="100" w:after="100"/>
        <w:ind w:start="1080" w:hanging="720"/>
      </w:pPr>
      <w:r>
        <w:rPr>
          <w:b/>
        </w:rPr>
        <w:t>§</w:t>
        <w:t>1255</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§8 (NEW). PL 2013, c. 555, §7 (RP). </w:t>
      </w:r>
    </w:p>
    <w:p>
      <w:pPr>
        <w:jc w:val="both"/>
        <w:spacing w:before="100" w:after="100"/>
        <w:ind w:start="1080" w:hanging="720"/>
      </w:pPr>
      <w:r>
        <w:rPr>
          <w:b/>
        </w:rPr>
        <w:t>§</w:t>
        <w:t>1256</w:t>
        <w:t xml:space="preserve">.  </w:t>
      </w:r>
      <w:r>
        <w:rPr>
          <w:b/>
        </w:rPr>
        <w:t xml:space="preserve">Sewer districts; authority to increase debt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192, §3 (NEW). PL 2013, c. 555, §7 (RP). </w:t>
      </w:r>
    </w:p>
    <w:p>
      <w:pPr>
        <w:jc w:val="both"/>
        <w:spacing w:before="100" w:after="100"/>
        <w:ind w:start="1080" w:hanging="720"/>
      </w:pPr>
      <w:r>
        <w:rPr>
          <w:b/>
        </w:rPr>
        <w:t>§</w:t>
        <w:t>1257</w:t>
        <w:t xml:space="preserve">.  </w:t>
      </w:r>
      <w:r>
        <w:rPr>
          <w:b/>
        </w:rPr>
        <w:t xml:space="preserve">Waiver of sewer district lien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§3 (NEW). PL 2013, c. 555, §7 (RP). </w:t>
      </w:r>
    </w:p>
    <w:p>
      <w:pPr>
        <w:jc w:val="both"/>
        <w:spacing w:before="100" w:after="100"/>
        <w:ind w:start="1080" w:hanging="720"/>
      </w:pPr>
      <w:r>
        <w:rPr>
          <w:b/>
        </w:rPr>
        <w:t>§</w:t>
        <w:t>1258</w:t>
        <w:t xml:space="preserve">.  </w:t>
      </w:r>
      <w:r>
        <w:rPr>
          <w:b/>
        </w:rPr>
        <w:t xml:space="preserve">Qualified sewer districts; collection of unpaid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 §1 (NEW).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