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Stipend funds</w:t>
      </w:r>
    </w:p>
    <w:p>
      <w:pPr>
        <w:jc w:val="both"/>
        <w:spacing w:before="100" w:after="100"/>
        <w:ind w:start="360"/>
        <w:ind w:firstLine="360"/>
      </w:pPr>
      <w:r>
        <w:rPr/>
      </w:r>
      <w:r>
        <w:rPr/>
      </w:r>
      <w:r>
        <w:t xml:space="preserve">The Maine Veterans' Homes retain as direct income revenue any stipend funds they may receive from the federal Veterans' Administration for the homes' entire eligible resident population.</w:t>
      </w:r>
      <w:r>
        <w:t xml:space="preserve">  </w:t>
      </w:r>
      <w:r xmlns:wp="http://schemas.openxmlformats.org/drawingml/2010/wordprocessingDrawing" xmlns:w15="http://schemas.microsoft.com/office/word/2012/wordml">
        <w:rPr>
          <w:rFonts w:ascii="Arial" w:hAnsi="Arial" w:cs="Arial"/>
          <w:sz w:val="22"/>
          <w:szCs w:val="22"/>
        </w:rPr>
        <w:t xml:space="preserve">[PL 1997, c. 395, Pt. P, §5 (NEW).]</w:t>
      </w:r>
    </w:p>
    <w:p>
      <w:pPr>
        <w:jc w:val="both"/>
        <w:spacing w:before="100" w:after="100"/>
        <w:ind w:start="360"/>
        <w:ind w:firstLine="360"/>
      </w:pPr>
      <w:r>
        <w:rPr/>
      </w:r>
      <w:r>
        <w:rPr/>
      </w:r>
      <w:r>
        <w:t xml:space="preserve">The Department of Health and Human Services may neither receive the proceeds nor require the application of stipend funds in the Medicare or Medicaid rate justification submissions by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1997, c. 395, Pt. P,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§P5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§610-A. Stipend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Stipend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§610-A. STIPEND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