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5127</w:t>
        <w:t xml:space="preserve">.  </w:t>
      </w:r>
      <w:r>
        <w:rPr>
          <w:b/>
        </w:rPr>
        <w:t xml:space="preserve">Income tax credits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424, §1 (RPR). PL 1979, c. 557, §1 (AMD). PL 1981, c. 411, §2 (AMD). PL 1981, c. 705, §§R2,R3 (AMD). PL 1981, c. 706, §36 (AMD). PL 1983, c. 571, §§22,23 (AMD). PL 1983, c. 840, §1 (AMD). PL 1985, c. 766, §1 (AMD). PL 1985, c. 783, §21 (AMD). PL 1987, c. 343, §10 (AMD). PL 1987, c. 504, §13 (RP). PL 1987, c. 769, §A158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§5127. Income tax credits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§5127. Income tax credits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§5127. INCOME TAX CREDITS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