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w:t>
      </w:r>
    </w:p>
    <w:p>
      <w:pPr>
        <w:jc w:val="center"/>
        <w:ind w:start="360"/>
        <w:spacing w:before="300" w:after="300"/>
      </w:pPr>
      <w:r>
        <w:rPr>
          <w:b/>
        </w:rPr>
        <w:t xml:space="preserve">SHIPBUILDING FACILITY CREDIT</w:t>
      </w:r>
    </w:p>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6853</w:t>
        <w:t xml:space="preserve">.  </w:t>
      </w:r>
      <w:r>
        <w:rPr>
          <w:b/>
        </w:rPr>
        <w:t xml:space="preserve">Credit against withholding taxes allowed</w:t>
      </w:r>
    </w:p>
    <w:p>
      <w:pPr>
        <w:jc w:val="both"/>
        <w:spacing w:before="100" w:after="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and notwithstanding any contrary provisions of </w:t>
      </w:r>
      <w:r>
        <w:t>chapter 827</w:t>
      </w:r>
      <w:r>
        <w:t xml:space="preserve">, a certified applicant is allowed a credit equal to $3,000,000 for each calendar year, beginning with the 1999 calendar year, against $3,000,000 that otherwise would be required to be remitted to the State Tax Assessor on or after July 1st of each calendar year by the certified applicant pursuant to </w:t>
      </w:r>
      <w:r>
        <w:t>chapter 827</w:t>
      </w:r>
      <w:r>
        <w:t xml:space="preserve"> for state income taxes deducted and withheld from wages of qualified employees by the certified applicant.  The credit taken with respect to withholding taxes not remitted must be reflected on the withholding returns submitted by the certified applicant pursuant to </w:t>
      </w:r>
      <w:r>
        <w:t>chapter 827</w:t>
      </w:r>
      <w:r>
        <w:t xml:space="preserve"> and constitutes a credit against the applicant's liability for and obligation to remit the withholding tax against which the credit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1-A</w:t>
        <w:t xml:space="preserve">.  </w:t>
      </w:r>
      <w:r>
        <w:rPr>
          <w:b/>
        </w:rPr>
        <w:t xml:space="preserve">Calendar year 1999 credit.</w:t>
        <w:t xml:space="preserve"> </w:t>
      </w:r>
      <w:r>
        <w:t xml:space="preserve"> </w:t>
      </w:r>
      <w:r>
        <w:t xml:space="preserve">Notwithstanding </w:t>
      </w:r>
      <w:r>
        <w:t>subsection 1</w:t>
      </w:r>
      <w:r>
        <w:t xml:space="preserve">, the credit to be taken in calendar year 1999 may be taken in 2 parts.  The first part is a credit against the first $1,000,000 that otherwise would be required to be remitted to the assessor on or after January 1, 1999.  The remainder of the credit allowed for 1999 pursuant to this section and </w:t>
      </w:r>
      <w:r>
        <w:t>section 6856</w:t>
      </w:r>
      <w:r>
        <w:t xml:space="preserve">, if applicable, may not be taken until after July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are limitations on the credit allowed under </w:t>
      </w:r>
      <w:r>
        <w:t>subsection 1</w:t>
      </w:r>
      <w:r>
        <w:t xml:space="preserve">.</w:t>
      </w:r>
    </w:p>
    <w:p>
      <w:pPr>
        <w:jc w:val="both"/>
        <w:spacing w:before="100" w:after="0"/>
        <w:ind w:start="720"/>
      </w:pPr>
      <w:r>
        <w:rPr/>
        <w:t>A</w:t>
        <w:t xml:space="preserve">.  </w:t>
      </w:r>
      <w:r>
        <w:rPr/>
      </w:r>
      <w:r>
        <w:t xml:space="preserve">A credit is not allowed for any calendar year beginning after the earlier of the following:</w:t>
      </w:r>
    </w:p>
    <w:p>
      <w:pPr>
        <w:jc w:val="both"/>
        <w:spacing w:before="100" w:after="0"/>
        <w:ind w:start="1080"/>
      </w:pPr>
      <w:r>
        <w:rPr/>
        <w:t>(</w:t>
        <w:t>1</w:t>
        <w:t xml:space="preserve">)  </w:t>
      </w:r>
      <w:r>
        <w:rPr/>
      </w:r>
      <w:r>
        <w:t xml:space="preserve">December 31, 2018; or</w:t>
      </w:r>
    </w:p>
    <w:p>
      <w:pPr>
        <w:jc w:val="both"/>
        <w:spacing w:before="100" w:after="0"/>
        <w:ind w:start="1080"/>
      </w:pPr>
      <w:r>
        <w:rPr/>
        <w:t>(</w:t>
        <w:t>2</w:t>
        <w:t xml:space="preserve">)  </w:t>
      </w:r>
      <w:r>
        <w:rPr/>
      </w:r>
      <w:r>
        <w:t xml:space="preserve">December 31st of the calendar year during which the certified applicant has launched its 30th qualified ship.</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A credit is not allowed for a calendar year in which the qualified applicant has employment of less than 5,000 unless that calendar year is an exception year.  Beginning January 1, 2003, a credit is not allowed for a calendar year in which the qualified applicant has employment of less than 3,500 unless that calendar year is an exception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Total credits under this section may not exceed $60,000,000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Effect on employee.</w:t>
        <w:t xml:space="preserve"> </w:t>
      </w:r>
      <w:r>
        <w:t xml:space="preserve"> </w:t>
      </w:r>
      <w:r>
        <w:t xml:space="preserve">Notwithstanding any contrary provisions of </w:t>
      </w:r>
      <w:r>
        <w:t>chapter 827</w:t>
      </w:r>
      <w:r>
        <w:t xml:space="preserve">, the amount of income tax deducted and withheld by a certified applicant from the wages of a person pursuant to </w:t>
      </w:r>
      <w:r>
        <w:t>chapter 827</w:t>
      </w:r>
      <w:r>
        <w:t xml:space="preserve"> in any calendar year is considered paid to the State Tax Assessor on behalf of the person from whom the income tax was withheld without regard to any credit taken by a certified applicant under this chapter, and that person is credited with having paid that amount of tax for the taxable year beginning in the calendar year without regard to any credit taken by a certified applicant under this chapter.  If more than one taxable year begins in a calendar year, that person may claim that amount as a credit for the most recent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6854</w:t>
        <w:t xml:space="preserve">.  </w:t>
      </w:r>
      <w:r>
        <w:rPr>
          <w:b/>
        </w:rPr>
        <w:t xml:space="preserve">Reporting required</w:t>
      </w:r>
    </w:p>
    <w:p>
      <w:pPr>
        <w:jc w:val="both"/>
        <w:spacing w:before="100" w:after="100"/>
        <w:ind w:start="360"/>
        <w:ind w:firstLine="360"/>
      </w:pPr>
      <w:r>
        <w:rPr>
          <w:b/>
        </w:rPr>
        <w:t>1</w:t>
        <w:t xml:space="preserve">.  </w:t>
      </w:r>
      <w:r>
        <w:rPr>
          <w:b/>
        </w:rPr>
        <w:t xml:space="preserve">Annual reporting by certified applicant.</w:t>
        <w:t xml:space="preserve"> </w:t>
      </w:r>
      <w:r>
        <w:t xml:space="preserve"> </w:t>
      </w:r>
      <w:r>
        <w:t xml:space="preserve">On or before March 1st of each year a certified applicant shall file a report with the State Tax Assessor and the commissioner for the immediately preceding calendar year, referred to in this section as the "report year," containing the following information:</w:t>
      </w:r>
    </w:p>
    <w:p>
      <w:pPr>
        <w:jc w:val="both"/>
        <w:spacing w:before="100" w:after="0"/>
        <w:ind w:start="720"/>
      </w:pPr>
      <w:r>
        <w:rPr/>
        <w:t>A</w:t>
        <w:t xml:space="preserve">.  </w:t>
      </w:r>
      <w:r>
        <w:rPr/>
      </w:r>
      <w:r>
        <w:t xml:space="preserve">The employment of the certified applicant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number of qualified ships launched by the certified applicant from January 1, 1998 to December 31st of the report year;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incremental level of qualified investments made for the calendar year immediately preceding the report year.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The State Tax Assessor may prescribe forms for the annual reports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Audit of report.</w:t>
        <w:t xml:space="preserve"> </w:t>
      </w:r>
      <w:r>
        <w:t xml:space="preserve"> </w:t>
      </w:r>
      <w:r>
        <w:t xml:space="preserve">The State Tax Assessor has the authority to audit any report or return filed under this chapter or </w:t>
      </w:r>
      <w:r>
        <w:t>chapter 827</w:t>
      </w:r>
      <w:r>
        <w:t xml:space="preserve"> to ensure the certified applicant was eligible for the credit claimed by the certified applicant.  If the certified applicant has claimed a credit in an amount that the State Tax Assessor concludes exceeded the amount that the certified applicant was entitled to claim for that calendar year, the State Tax Assessor shall issue an assessment for that amount within 3 years after the date of the certified applicant's last withholding return on which the credit for that calendar year was claimed.  A certified applicant may seek reconsideration of any determination or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Report to Legislature.</w:t>
        <w:t xml:space="preserve"> </w:t>
      </w:r>
      <w:r>
        <w:t xml:space="preserve"> </w:t>
      </w:r>
      <w:r>
        <w:t xml:space="preserve">The State Tax Assessor shall report, to the joint standing committee of the Legislature having jurisdiction over taxation matters, aggregate data on employment levels and qualified investment amounts of a certified applicant for each year beginning with expenditures incurred after October 1, 1996.  The report must be made during the first regular session of each Legislature beginning with the 120th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6855</w:t>
        <w:t xml:space="preserve">.  </w:t>
      </w:r>
      <w:r>
        <w:rPr>
          <w:b/>
        </w:rPr>
        <w:t xml:space="preserve">Land</w:t>
      </w:r>
    </w:p>
    <w:p>
      <w:pPr>
        <w:jc w:val="both"/>
        <w:spacing w:before="100" w:after="0"/>
        <w:ind w:start="360"/>
        <w:ind w:firstLine="360"/>
      </w:pPr>
      <w:r>
        <w:rPr>
          <w:b/>
        </w:rPr>
        <w:t>1</w:t>
        <w:t xml:space="preserve">.  </w:t>
      </w:r>
      <w:r>
        <w:rPr>
          <w:b/>
        </w:rPr>
        <w:t xml:space="preserve">Public benefit.</w:t>
        <w:t xml:space="preserve"> </w:t>
      </w:r>
      <w:r>
        <w:t xml:space="preserve"> </w:t>
      </w:r>
      <w:r>
        <w:t xml:space="preserve">The Legislature, recognizing that the submerged and intertidal lands as those terms are defined in </w:t>
      </w:r>
      <w:r>
        <w:t>Title 12, chapters 202‑A</w:t>
      </w:r>
      <w:r>
        <w:t xml:space="preserve"> and </w:t>
      </w:r>
      <w:r>
        <w:t>220</w:t>
      </w:r>
      <w:r>
        <w:t xml:space="preserve">, respectively, are owned by the State for the benefit of the public and are impressed with a public trust and having considered all factors relevant to that public trust and the impact that conveying or leasing the submerged and intertidal land described in this subsection to a certified applicant would have on the public trust and the benefits to the State and its people from the conveyance or lease, finds that a conveyance or lease to a certified applicant of all or any part of the State's right, title and interest in and to no more than 15 acres of submerged and intertidal lands owned by the State, and located on the westerly side of the Kennebec River between the southerly side of the Carlton Bridge and a point 2 miles southerly of the Carlton Bridge, in order to construct, improve, modernize or expand a shipbuilding facility, is necessary to ensure the long-term survival of the shipbuilding industry in this State, to preserve numerous opportunities for jobs for the people of this State, to make the State more competitive in the shipbuilding industry and thus to ensure the preservation and betterment of the economy of the State for the benefit of its people and the Legislature further finds that the grant or lease will benefit a class of persons much greater than the certified applicant and that the impact, if any, on the public trust in what remains would be minimal and that the foregoing benefits to the State and its people resulting from the conveyance or lease far exceed any impact on the public trust in submerged and intertidal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w:pPr>
        <w:jc w:val="both"/>
        <w:spacing w:before="100" w:after="0"/>
        <w:ind w:start="360"/>
        <w:ind w:firstLine="360"/>
      </w:pPr>
      <w:r>
        <w:rPr>
          <w:b/>
        </w:rPr>
        <w:t>2</w:t>
        <w:t xml:space="preserve">.  </w:t>
      </w:r>
      <w:r>
        <w:rPr>
          <w:b/>
        </w:rPr>
        <w:t xml:space="preserve">Conveyance by State.</w:t>
        <w:t xml:space="preserve"> </w:t>
      </w:r>
      <w:r>
        <w:t xml:space="preserve"> </w:t>
      </w:r>
      <w:r>
        <w:t xml:space="preserve">The State is authorized to lease to a certified applicant for a period of up to 5 years or until a qualified investment of $150,000,000 is made, whichever is sooner, all or any part of the State's right, title and interest in the submerged and intertidal lands not exceeding 15 acres located as described in </w:t>
      </w:r>
      <w:r>
        <w:t>subsection 1</w:t>
      </w:r>
      <w:r>
        <w:t xml:space="preserve"> as necessary or convenient for the certified applicant to construct, improve, modernize or expand a shipbuilding facility.  At the end of the lease period, the State is authorized to convey to a certified applicant the same property that was leased.  The conveyance must be made for consideration equal to the fair market value of submerged lands at the time of conveyance.  The provisions of </w:t>
      </w:r>
      <w:r>
        <w:t>Title 12, chapters 202‑A</w:t>
      </w:r>
      <w:r>
        <w:t xml:space="preserve"> and </w:t>
      </w:r>
      <w:r>
        <w:t>220</w:t>
      </w:r>
      <w:r>
        <w:t xml:space="preserve"> do not apply to any conveyance or lease.  Failure on the part of the certified applicant to purchase any submerged or intertidal lands under this subsection does not relieve the certified applicant of liability for violation of any state or federal environmental laws or regulations or local ordinances affecting submerged or intertidal lands during the lease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PL 1999, c. 127, §A52 (AMD). </w:t>
      </w:r>
    </w:p>
    <w:p>
      <w:pPr>
        <w:jc w:val="both"/>
        <w:spacing w:before="100" w:after="100"/>
        <w:ind w:start="1080" w:hanging="720"/>
      </w:pPr>
      <w:r>
        <w:rPr>
          <w:b/>
        </w:rPr>
        <w:t>§</w:t>
        <w:t>6856</w:t>
        <w:t xml:space="preserve">.  </w:t>
      </w:r>
      <w:r>
        <w:rPr>
          <w:b/>
        </w:rPr>
        <w:t xml:space="preserve">Accelerated credit</w:t>
      </w:r>
    </w:p>
    <w:p>
      <w:pPr>
        <w:jc w:val="both"/>
        <w:spacing w:before="100" w:after="100"/>
        <w:ind w:start="360"/>
        <w:ind w:firstLine="360"/>
      </w:pPr>
      <w:r>
        <w:rPr/>
      </w:r>
      <w:r>
        <w:rPr/>
      </w:r>
      <w:r>
        <w:t xml:space="preserve">Beginning July 1, 1999, if a certified applicant has employment in any calendar year of at least 5,500, the credit authorized in </w:t>
      </w:r>
      <w:r>
        <w:t>section 6853</w:t>
      </w:r>
      <w:r>
        <w:t xml:space="preserve"> must be increased to $3,125,000.  If employment is at least 6,000, the credit must be increased to $3,250,000.  If employment is at least 6,500, the credit must be increased to $3,375,000.  If employment is 7,000 or more, the credit must be increased to $3,500,000.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919. SHIPBUILDING FACILITY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 SHIPBUILDING FACILITY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919. SHIPBUILDING FACILITY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