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175</w:t>
      </w:r>
    </w:p>
    <w:p>
      <w:pPr>
        <w:jc w:val="center"/>
        <w:ind w:start="360"/>
        <w:spacing w:before="300" w:after="300"/>
      </w:pPr>
      <w:r>
        <w:rPr>
          <w:b/>
        </w:rPr>
        <w:t xml:space="preserve">INSPECTION OF METERS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Meters inspected and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2402</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2403</w:t>
        <w:t xml:space="preserve">.  </w:t>
      </w:r>
      <w:r>
        <w:rPr>
          <w:b/>
        </w:rPr>
        <w:t xml:space="preserve">Duties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2404</w:t>
        <w:t xml:space="preserve">.  </w:t>
      </w:r>
      <w:r>
        <w:rPr>
          <w:b/>
        </w:rPr>
        <w:t xml:space="preserve">Application for inspection; removal of faulty meter; expense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§A79 (AMD). PL 1987, c. 141, §A5 (RP). </w:t>
      </w:r>
    </w:p>
    <w:p>
      <w:pPr>
        <w:jc w:val="both"/>
        <w:spacing w:before="100" w:after="100"/>
        <w:ind w:start="1080" w:hanging="720"/>
      </w:pPr>
      <w:r>
        <w:rPr>
          <w:b/>
        </w:rPr>
        <w:t>§</w:t>
        <w:t>2405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175. INSPECTION OF 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175. INSPECTION OF 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175. INSPECTION OF 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