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131. CORPORATIONS FOR NAVIGATION BY STEAM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