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9202-A</w:t>
        <w:t xml:space="preserve">.  </w:t>
      </w:r>
      <w:r>
        <w:rPr>
          <w:b/>
        </w:rPr>
        <w:t xml:space="preserve">State broadband policy</w:t>
      </w:r>
    </w:p>
    <w:p>
      <w:pPr>
        <w:jc w:val="both"/>
        <w:spacing w:before="100" w:after="100"/>
        <w:ind w:start="360"/>
        <w:ind w:firstLine="360"/>
      </w:pPr>
      <w:r>
        <w:rPr>
          <w:b/>
        </w:rPr>
        <w:t>1</w:t>
        <w:t xml:space="preserve">.  </w:t>
      </w:r>
      <w:r>
        <w:rPr>
          <w:b/>
        </w:rPr>
        <w:t xml:space="preserve">Goals.</w:t>
        <w:t xml:space="preserve"> </w:t>
      </w:r>
      <w:r>
        <w:t xml:space="preserve"> </w:t>
      </w:r>
      <w:r>
        <w:t xml:space="preserve">The goals of the State related to broadband service are that:</w:t>
      </w:r>
    </w:p>
    <w:p>
      <w:pPr>
        <w:jc w:val="both"/>
        <w:spacing w:before="100" w:after="0"/>
        <w:ind w:start="720"/>
      </w:pPr>
      <w:r>
        <w:rPr/>
        <w:t>A</w:t>
        <w:t xml:space="preserve">.  </w:t>
      </w:r>
      <w:r>
        <w:rPr/>
      </w:r>
      <w:r>
        <w:t xml:space="preserve">Broadband service be universally available in this State, including to all residential and business locations and community anchor institutions;</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B</w:t>
        <w:t xml:space="preserve">.  </w:t>
      </w:r>
      <w:r>
        <w:rPr/>
      </w:r>
      <w:r>
        <w:t xml:space="preserve">There be secure, reliable, competitive and sustainable forward-looking infrastructure that can meet future broadband needs; and</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C</w:t>
        <w:t xml:space="preserve">.  </w:t>
      </w:r>
      <w:r>
        <w:rPr/>
      </w:r>
      <w:r>
        <w:t xml:space="preserve">All residents, businesses and institutions in the State be able to take full advantage of the economic opportunities available through broadband service.</w:t>
      </w:r>
      <w:r>
        <w:t xml:space="preserve">  </w:t>
      </w:r>
      <w:r xmlns:wp="http://schemas.openxmlformats.org/drawingml/2010/wordprocessingDrawing" xmlns:w15="http://schemas.microsoft.com/office/word/2012/wordml">
        <w:rPr>
          <w:rFonts w:ascii="Arial" w:hAnsi="Arial" w:cs="Arial"/>
          <w:sz w:val="22"/>
          <w:szCs w:val="22"/>
        </w:rPr>
        <w:t xml:space="preserve">[PL 2015, c. 284,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§3 (RPR).]</w:t>
      </w:r>
    </w:p>
    <w:p>
      <w:pPr>
        <w:jc w:val="both"/>
        <w:spacing w:before="100" w:after="100"/>
        <w:ind w:start="360"/>
        <w:ind w:firstLine="360"/>
      </w:pPr>
      <w:r>
        <w:rPr>
          <w:b/>
        </w:rPr>
        <w:t>2</w:t>
        <w:t xml:space="preserve">.  </w:t>
      </w:r>
      <w:r>
        <w:rPr>
          <w:b/>
        </w:rPr>
        <w:t xml:space="preserve">Policies.</w:t>
        <w:t xml:space="preserve"> </w:t>
      </w:r>
      <w:r>
        <w:t xml:space="preserve"> </w:t>
      </w:r>
      <w:r>
        <w:t xml:space="preserve">The policies of the State related to broadband service are to:</w:t>
      </w:r>
    </w:p>
    <w:p>
      <w:pPr>
        <w:jc w:val="both"/>
        <w:spacing w:before="100" w:after="0"/>
        <w:ind w:start="720"/>
      </w:pPr>
      <w:r>
        <w:rPr/>
        <w:t>A</w:t>
        <w:t xml:space="preserve">.  </w:t>
      </w:r>
      <w:r>
        <w:rPr/>
      </w:r>
      <w:r>
        <w:t xml:space="preserve">Maximize sustainable investment in broadband infrastructure in the State;</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B</w:t>
        <w:t xml:space="preserve">.  </w:t>
      </w:r>
      <w:r>
        <w:rPr/>
      </w:r>
      <w:r>
        <w:t xml:space="preserve">Maximize federal and private resources to support the deployment of broadband infrastructure in unserved and underserved areas of the State;</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C</w:t>
        <w:t xml:space="preserve">.  </w:t>
      </w:r>
      <w:r>
        <w:rPr/>
      </w:r>
      <w:r>
        <w:t xml:space="preserve">Prioritize the use of state resources to assist deployment of infrastructure to provide broadband service in unserved and underserved areas of the State;</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D</w:t>
        <w:t xml:space="preserve">.  </w:t>
      </w:r>
      <w:r>
        <w:rPr/>
      </w:r>
      <w:r>
        <w:t xml:space="preserve">Promote adoption of broadband service by residents, businesses and institutions; and</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E</w:t>
        <w:t xml:space="preserve">.  </w:t>
      </w:r>
      <w:r>
        <w:rPr/>
      </w:r>
      <w:r>
        <w:t xml:space="preserve">Leverage existing infrastructure to extend broadband service.</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284,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586, §1 (NEW). PL 2015, c. 284,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§9202-A. State broadband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§9202-A. State broadband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§9202-A. STATE BROADBAND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