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4391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§A101 (AMD). PL 1999, c. 398, §§A104,105 (AFF). PL 2017, c. 402, Pt. C, §101 (AMD). PL 2017, c. 402, Pt. F, §1 (AFF). MRSA T. 35-A §4392,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