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Short title</w:t>
      </w:r>
    </w:p>
    <w:p>
      <w:pPr>
        <w:jc w:val="both"/>
        <w:spacing w:before="100" w:after="100"/>
        <w:ind w:start="360"/>
        <w:ind w:firstLine="360"/>
      </w:pPr>
      <w:r>
        <w:rPr/>
      </w:r>
      <w:r>
        <w:rPr/>
      </w:r>
      <w:r>
        <w:t xml:space="preserve">This chapter may be known and cited as "the Advanced Technology Infrastructure Act."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