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Compliance with orders</w:t>
      </w:r>
    </w:p>
    <w:p>
      <w:pPr>
        <w:jc w:val="both"/>
        <w:spacing w:before="100" w:after="100"/>
        <w:ind w:start="360"/>
        <w:ind w:firstLine="360"/>
      </w:pPr>
      <w:r>
        <w:rPr/>
      </w:r>
      <w:r>
        <w:rPr/>
      </w:r>
      <w:r>
        <w:t xml:space="preserve">A natural gas pipeline utility subject to this chapter shall comply immediately with any proper order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Failure to comply.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§31 (RP).]</w:t>
      </w:r>
    </w:p>
    <w:p>
      <w:pPr>
        <w:jc w:val="both"/>
        <w:spacing w:before="100" w:after="0"/>
        <w:ind w:start="360"/>
        <w:ind w:firstLine="360"/>
      </w:pPr>
      <w:r>
        <w:rPr>
          <w:b/>
        </w:rPr>
        <w:t>2</w:t>
        <w:t xml:space="preserve">.  </w:t>
      </w:r>
      <w:r>
        <w:rPr>
          <w:b/>
        </w:rPr>
        <w:t xml:space="preserve">Damages.</w:t>
        <w:t xml:space="preserve"> </w:t>
      </w:r>
      <w:r>
        <w:t xml:space="preserve"> </w:t>
      </w:r>
      <w:r>
        <w:t xml:space="preserve">In addition to the administrative penalty imposed pursuant to this Title, a natural gas pipeline utility that fails to comply with an order of the commission shall reimburse any person whose property is damaged as a result of the failure for the amount of the property damage and be liable in double damages for any injury resulting to a person from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§4512. Compliance with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Compliance with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§4512. COMPLIANCE WITH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