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Use of facilities alone creates no legal right for continuance</w:t>
      </w:r>
    </w:p>
    <w:p>
      <w:pPr>
        <w:jc w:val="both"/>
        <w:spacing w:before="100" w:after="100"/>
        <w:ind w:start="360"/>
        <w:ind w:firstLine="360"/>
      </w:pPr>
      <w:r>
        <w:rPr/>
      </w:r>
      <w:r>
        <w:rPr/>
      </w:r>
      <w:r>
        <w:t xml:space="preserve">No enjoyment by any person for any length of time of the privilege of having or maintaining its facilities in the public way, may give a legal right to the continued use of the enjoyment or raise any presumption of a grant of a legal right.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Use of facilities alone creates no legal right for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Use of facilities alone creates no legal right for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§2504. USE OF FACILITIES ALONE CREATES NO LEGAL RIGHT FOR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