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221</w:t>
      </w:r>
    </w:p>
    <w:p>
      <w:pPr>
        <w:jc w:val="center"/>
        <w:ind w:start="360"/>
        <w:spacing w:before="300" w:after="300"/>
      </w:pPr>
      <w:r>
        <w:rPr>
          <w:b/>
        </w:rPr>
        <w:t xml:space="preserve">GENERAL PROVISIONS</w:t>
      </w:r>
    </w:p>
    <w:p>
      <w:pPr>
        <w:jc w:val="both"/>
        <w:spacing w:before="100" w:after="100"/>
        <w:ind w:start="1080" w:hanging="720"/>
      </w:pPr>
      <w:r>
        <w:rPr>
          <w:b/>
        </w:rPr>
        <w:t>§</w:t>
        <w:t>2601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2603</w:t>
        <w:t xml:space="preserve">.  </w:t>
      </w:r>
      <w:r>
        <w:rPr>
          <w:b/>
        </w:rPr>
        <w:t xml:space="preserve">Treatment by spiritual means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221.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221.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