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2</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95, c. 397, §9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862.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2.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62.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