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w:t>
        <w:t xml:space="preserve">.  </w:t>
      </w:r>
      <w:r>
        <w:rPr>
          <w:b/>
        </w:rPr>
        <w:t xml:space="preserve">Title</w:t>
      </w:r>
    </w:p>
    <w:p>
      <w:pPr>
        <w:jc w:val="both"/>
        <w:spacing w:before="100" w:after="100"/>
        <w:ind w:start="360"/>
        <w:ind w:firstLine="360"/>
      </w:pPr>
      <w:r>
        <w:rPr/>
      </w:r>
      <w:r>
        <w:rPr/>
      </w:r>
      <w:r>
        <w:t xml:space="preserve">This chapter may be cited as the "Maine Emergency Medical Services Act of 1982."</w:t>
      </w:r>
      <w:r>
        <w:t xml:space="preserve">  </w:t>
      </w:r>
      <w:r xmlns:wp="http://schemas.openxmlformats.org/drawingml/2010/wordprocessingDrawing" xmlns:w15="http://schemas.microsoft.com/office/word/2012/wordml">
        <w:rPr>
          <w:rFonts w:ascii="Arial" w:hAnsi="Arial" w:cs="Arial"/>
          <w:sz w:val="22"/>
          <w:szCs w:val="22"/>
        </w:rPr>
        <w:t xml:space="preserve">[PL 1981, c. 661,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661,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§81.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§81.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