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Information by Bank Commissioner to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§7 (RP).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§804. Information by Bank Commissioner to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Information by Bank Commissioner to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§804. INFORMATION BY BANK COMMISSIONER TO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