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§11 (AMD). PL 1985, c. 748, §42 (AMD). PL 2007, c. 402, Pt. H,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