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Meetings; chair; powers and duties</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  The board may make and adopt rules and a code of ethics consistent with law necessary for the enforcement of its authority, the performance of its duties and the governing of the practice of chiropractic, but a rule or code of ethics may not be made that is unreasonable or contravenes this chapter.</w:t>
      </w:r>
      <w:r>
        <w:t xml:space="preserve">  </w:t>
      </w:r>
      <w:r xmlns:wp="http://schemas.openxmlformats.org/drawingml/2010/wordprocessingDrawing" xmlns:w15="http://schemas.microsoft.com/office/word/2012/wordml">
        <w:rPr>
          <w:rFonts w:ascii="Arial" w:hAnsi="Arial" w:cs="Arial"/>
          <w:sz w:val="22"/>
          <w:szCs w:val="22"/>
        </w:rPr>
        <w:t xml:space="preserve">[PL 2013, c. 246, Pt. B, §5 (AMD).]</w:t>
      </w:r>
    </w:p>
    <w:p>
      <w:pPr>
        <w:jc w:val="both"/>
        <w:spacing w:before="100" w:after="0"/>
        <w:ind w:start="360"/>
        <w:ind w:firstLine="360"/>
      </w:pPr>
      <w:r>
        <w:rPr>
          <w:b/>
        </w:rPr>
        <w:t>1</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§4 (RP).]</w:t>
      </w:r>
    </w:p>
    <w:p>
      <w:pPr>
        <w:jc w:val="both"/>
        <w:spacing w:before="100" w:after="0"/>
        <w:ind w:start="360"/>
        <w:ind w:firstLine="360"/>
      </w:pPr>
      <w:r>
        <w:rPr>
          <w:b/>
        </w:rPr>
        <w:t>2</w:t>
        <w:t xml:space="preserve">.  </w:t>
      </w:r>
      <w:r>
        <w:rPr>
          <w:b/>
        </w:rPr>
        <w:t xml:space="preserve">Practice outside chiropractic.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§4 (RP).]</w:t>
      </w:r>
    </w:p>
    <w:p>
      <w:pPr>
        <w:jc w:val="both"/>
        <w:spacing w:before="100" w:after="0"/>
        <w:ind w:start="360"/>
        <w:ind w:firstLine="360"/>
      </w:pPr>
      <w:r>
        <w:rPr>
          <w:b/>
        </w:rPr>
        <w:t>3</w:t>
        <w:t xml:space="preserve">.  </w:t>
      </w:r>
      <w:r>
        <w:rPr>
          <w:b/>
        </w:rPr>
        <w:t xml:space="preserve">Solicitation.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458, §1 (RP).]</w:t>
      </w:r>
    </w:p>
    <w:p>
      <w:pPr>
        <w:jc w:val="both"/>
        <w:spacing w:before="100" w:after="0"/>
        <w:ind w:start="360"/>
        <w:ind w:firstLine="360"/>
      </w:pPr>
      <w:r>
        <w:rPr>
          <w:b/>
        </w:rPr>
        <w:t>4</w:t>
        <w:t xml:space="preserve">.  </w:t>
      </w:r>
      <w:r>
        <w:rPr>
          <w:b/>
        </w:rPr>
        <w:t xml:space="preserve">Advertising.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§4 (RP).]</w:t>
      </w:r>
    </w:p>
    <w:p>
      <w:pPr>
        <w:jc w:val="both"/>
        <w:spacing w:before="100" w:after="0"/>
        <w:ind w:start="360"/>
        <w:ind w:firstLine="360"/>
      </w:pPr>
      <w:r>
        <w:rPr>
          <w:b/>
        </w:rPr>
        <w:t>5</w:t>
        <w:t xml:space="preserve">.  </w:t>
      </w:r>
      <w:r>
        <w:rPr>
          <w:b/>
        </w:rPr>
        <w:t xml:space="preserve">Fee splitting.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405, §§2,3 (AMD). PL 1975, c. 575, §10 (AMD). PL 1977, c. 458, §§1,2 (AMD). PL 1981, c. 456, §A105 (AMD). PL 1991, c. 392, §3 (AMD). PL 1993, c. 600, §§A44,45 (AMD). PL 1999, c. 214, §3 (AMD). PL 2005, c. 262, §A1 (AMD). PL 2007, c. 402, Pt. H, §4 (RPR). PL 2013, c. 246,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§502. Meetings; chair;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Meetings; chair;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§502. MEETINGS; CHAIR;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