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1987, c. 395, §A189 (AMD). PL 1993, c. 659, §A7 (RPR).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§5017.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§5017.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§5017.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