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4165</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446, §C3 (NEW). PL 1995, c. 307, §5 (AMD). PL 1999, c. 678, §1 (RP). PL 1999, c. 678,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§4165.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§4165.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§4165.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