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1995, c. 307, §5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