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3289</w:t>
        <w:t xml:space="preserve">.  </w:t>
      </w:r>
      <w:r>
        <w:rPr>
          <w:b/>
        </w:rPr>
        <w:t xml:space="preserve">Record of reinstatement</w:t>
      </w:r>
    </w:p>
    <w:p>
      <w:pPr>
        <w:jc w:val="both"/>
        <w:spacing w:before="100" w:after="100"/>
        <w:ind w:start="360"/>
        <w:ind w:firstLine="360"/>
      </w:pPr>
      <w:r>
        <w:rPr/>
      </w:r>
      <w:r>
        <w:rPr/>
      </w:r>
      <w:r>
        <w:t xml:space="preserve">Upon the reinstatement of a license by the board, either upon its own motion or upon application, the secretary of the board shall immediately enter the order of reinstatement in the minutes and records of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§220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§3289. Record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§3289. Record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§3289. RECORD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