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18373</w:t>
        <w:t xml:space="preserve">.  </w:t>
      </w:r>
      <w:r>
        <w:rPr>
          <w:b/>
        </w:rPr>
        <w:t xml:space="preserve">Expanded function dental assistant</w:t>
      </w:r>
    </w:p>
    <w:p>
      <w:pPr>
        <w:jc w:val="both"/>
        <w:spacing w:before="100" w:after="100"/>
        <w:ind w:start="360"/>
        <w:ind w:firstLine="360"/>
      </w:pPr>
      <w:r>
        <w:rPr>
          <w:b/>
        </w:rPr>
        <w:t>1</w:t>
        <w:t xml:space="preserve">.  </w:t>
      </w:r>
      <w:r>
        <w:rPr>
          <w:b/>
        </w:rPr>
        <w:t xml:space="preserve">Scope of practice.</w:t>
        <w:t xml:space="preserve"> </w:t>
      </w:r>
      <w:r>
        <w:t xml:space="preserve"> </w:t>
      </w:r>
      <w:r>
        <w:t xml:space="preserve">An expanded function dental assistant may perform under the general supervision of a dentist all of the activities that may be delegated by a dentist to an unlicensed person pursuant to </w:t>
      </w:r>
      <w:r>
        <w:t>section 18371, subsection 3</w:t>
      </w:r>
      <w:r>
        <w:t xml:space="preserve">.  An expanded function dental assistant may also perform the following activities authorized under the general supervision of a dentist:</w:t>
      </w:r>
    </w:p>
    <w:p>
      <w:pPr>
        <w:jc w:val="both"/>
        <w:spacing w:before="100" w:after="0"/>
        <w:ind w:start="720"/>
      </w:pPr>
      <w:r>
        <w:rPr/>
        <w:t>A</w:t>
        <w:t xml:space="preserve">.  </w:t>
      </w:r>
      <w:r>
        <w:rPr/>
      </w:r>
      <w:r>
        <w:t xml:space="preserve">Apply cavity liners and bases as long as the dentist:</w:t>
      </w:r>
    </w:p>
    <w:p>
      <w:pPr>
        <w:jc w:val="both"/>
        <w:spacing w:before="100" w:after="0"/>
        <w:ind w:start="1080"/>
      </w:pPr>
      <w:r>
        <w:rPr/>
        <w:t>(</w:t>
        <w:t>1</w:t>
        <w:t xml:space="preserve">)  </w:t>
      </w:r>
      <w:r>
        <w:rPr/>
      </w:r>
      <w:r>
        <w:t xml:space="preserve">Has ordered the cavity liner or base; and</w:t>
      </w:r>
    </w:p>
    <w:p>
      <w:pPr>
        <w:jc w:val="both"/>
        <w:spacing w:before="100" w:after="0"/>
        <w:ind w:start="1080"/>
      </w:pPr>
      <w:r>
        <w:rPr/>
        <w:t>(</w:t>
        <w:t>2</w:t>
        <w:t xml:space="preserve">)  </w:t>
      </w:r>
      <w:r>
        <w:rPr/>
      </w:r>
      <w:r>
        <w:t xml:space="preserve">Has checked the cavity liner or base prior to the placement of the restoration;</w:t>
      </w:r>
      <w:r>
        <w:t xml:space="preserve">  </w:t>
      </w:r>
      <w:r xmlns:wp="http://schemas.openxmlformats.org/drawingml/2010/wordprocessingDrawing" xmlns:w15="http://schemas.microsoft.com/office/word/2012/wordml">
        <w:rPr>
          <w:rFonts w:ascii="Arial" w:hAnsi="Arial" w:cs="Arial"/>
          <w:sz w:val="22"/>
          <w:szCs w:val="22"/>
        </w:rPr>
        <w:t xml:space="preserve">[PL 2021, c. 223, §10 (AMD).]</w:t>
      </w:r>
    </w:p>
    <w:p>
      <w:pPr>
        <w:jc w:val="both"/>
        <w:spacing w:before="100" w:after="0"/>
        <w:ind w:start="720"/>
      </w:pPr>
      <w:r>
        <w:rPr/>
        <w:t>B</w:t>
        <w:t xml:space="preserve">.  </w:t>
      </w:r>
      <w:r>
        <w:rPr/>
      </w:r>
      <w:r>
        <w:t xml:space="preserve">Apply pit and fissure sealants after an evaluation of the teeth by the dentist at the time of sealant placement;</w:t>
      </w:r>
      <w:r>
        <w:t xml:space="preserve">  </w:t>
      </w:r>
      <w:r xmlns:wp="http://schemas.openxmlformats.org/drawingml/2010/wordprocessingDrawing" xmlns:w15="http://schemas.microsoft.com/office/word/2012/wordml">
        <w:rPr>
          <w:rFonts w:ascii="Arial" w:hAnsi="Arial" w:cs="Arial"/>
          <w:sz w:val="22"/>
          <w:szCs w:val="22"/>
        </w:rPr>
        <w:t xml:space="preserve">[PL 2015, c. 429, §21 (NEW).]</w:t>
      </w:r>
    </w:p>
    <w:p>
      <w:pPr>
        <w:jc w:val="both"/>
        <w:spacing w:before="100" w:after="0"/>
        <w:ind w:start="720"/>
      </w:pPr>
      <w:r>
        <w:rPr/>
        <w:t>C</w:t>
        <w:t xml:space="preserve">.  </w:t>
      </w:r>
      <w:r>
        <w:rPr/>
      </w:r>
      <w:r>
        <w:t xml:space="preserve">Apply supragingival desensitizing agents to an exposed root surface or dentinal surface of teeth;</w:t>
      </w:r>
      <w:r>
        <w:t xml:space="preserve">  </w:t>
      </w:r>
      <w:r xmlns:wp="http://schemas.openxmlformats.org/drawingml/2010/wordprocessingDrawing" xmlns:w15="http://schemas.microsoft.com/office/word/2012/wordml">
        <w:rPr>
          <w:rFonts w:ascii="Arial" w:hAnsi="Arial" w:cs="Arial"/>
          <w:sz w:val="22"/>
          <w:szCs w:val="22"/>
        </w:rPr>
        <w:t xml:space="preserve">[PL 2015, c. 429, §21 (NEW).]</w:t>
      </w:r>
    </w:p>
    <w:p>
      <w:pPr>
        <w:jc w:val="both"/>
        <w:spacing w:before="100" w:after="0"/>
        <w:ind w:start="720"/>
      </w:pPr>
      <w:r>
        <w:rPr/>
        <w:t>D</w:t>
        <w:t xml:space="preserve">.  </w:t>
      </w:r>
      <w:r>
        <w:rPr/>
      </w:r>
      <w:r>
        <w:t xml:space="preserve">Apply topical fluorides recognized for the prevention of dental caries;</w:t>
      </w:r>
      <w:r>
        <w:t xml:space="preserve">  </w:t>
      </w:r>
      <w:r xmlns:wp="http://schemas.openxmlformats.org/drawingml/2010/wordprocessingDrawing" xmlns:w15="http://schemas.microsoft.com/office/word/2012/wordml">
        <w:rPr>
          <w:rFonts w:ascii="Arial" w:hAnsi="Arial" w:cs="Arial"/>
          <w:sz w:val="22"/>
          <w:szCs w:val="22"/>
        </w:rPr>
        <w:t xml:space="preserve">[PL 2015, c. 429, §21 (NEW).]</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223, §10 (RP).]</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223, §10 (RP).]</w:t>
      </w:r>
    </w:p>
    <w:p>
      <w:pPr>
        <w:jc w:val="both"/>
        <w:spacing w:before="100" w:after="0"/>
        <w:ind w:start="720"/>
      </w:pPr>
      <w:r>
        <w:rPr/>
        <w:t>G</w:t>
        <w:t xml:space="preserve">.  </w:t>
      </w:r>
      <w:r>
        <w:rPr/>
      </w:r>
      <w:r>
        <w:t xml:space="preserve">Place and contour amalgam, composite and other restorative materials prior to the final setting or curing of the material;</w:t>
      </w:r>
      <w:r>
        <w:t xml:space="preserve">  </w:t>
      </w:r>
      <w:r xmlns:wp="http://schemas.openxmlformats.org/drawingml/2010/wordprocessingDrawing" xmlns:w15="http://schemas.microsoft.com/office/word/2012/wordml">
        <w:rPr>
          <w:rFonts w:ascii="Arial" w:hAnsi="Arial" w:cs="Arial"/>
          <w:sz w:val="22"/>
          <w:szCs w:val="22"/>
        </w:rPr>
        <w:t xml:space="preserve">[PL 2015, c. 429, §21 (NEW).]</w:t>
      </w:r>
    </w:p>
    <w:p>
      <w:pPr>
        <w:jc w:val="both"/>
        <w:spacing w:before="100" w:after="0"/>
        <w:ind w:start="720"/>
      </w:pPr>
      <w:r>
        <w:rPr/>
        <w:t>H</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388, §17 (RP).]</w:t>
      </w:r>
    </w:p>
    <w:p>
      <w:pPr>
        <w:jc w:val="both"/>
        <w:spacing w:before="100" w:after="0"/>
        <w:ind w:start="720"/>
      </w:pPr>
      <w:r>
        <w:rPr/>
        <w:t>I</w:t>
        <w:t xml:space="preserve">.  </w:t>
      </w:r>
      <w:r>
        <w:rPr/>
      </w:r>
      <w:r>
        <w:t xml:space="preserve">Place and remove gingival retraction cord;</w:t>
      </w:r>
      <w:r>
        <w:t xml:space="preserve">  </w:t>
      </w:r>
      <w:r xmlns:wp="http://schemas.openxmlformats.org/drawingml/2010/wordprocessingDrawing" xmlns:w15="http://schemas.microsoft.com/office/word/2012/wordml">
        <w:rPr>
          <w:rFonts w:ascii="Arial" w:hAnsi="Arial" w:cs="Arial"/>
          <w:sz w:val="22"/>
          <w:szCs w:val="22"/>
        </w:rPr>
        <w:t xml:space="preserve">[PL 2017, c. 388, §17 (AMD).]</w:t>
      </w:r>
    </w:p>
    <w:p>
      <w:pPr>
        <w:jc w:val="both"/>
        <w:spacing w:before="100" w:after="0"/>
        <w:ind w:start="720"/>
      </w:pPr>
      <w:r>
        <w:rPr/>
        <w:t>J</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388, §17 (RP).]</w:t>
      </w:r>
    </w:p>
    <w:p>
      <w:pPr>
        <w:jc w:val="both"/>
        <w:spacing w:before="100" w:after="0"/>
        <w:ind w:start="720"/>
      </w:pPr>
      <w:r>
        <w:rPr/>
        <w:t>K</w:t>
        <w:t xml:space="preserve">.  </w:t>
      </w:r>
      <w:r>
        <w:rPr/>
      </w:r>
      <w:r>
        <w:t xml:space="preserve">Size, place and cement or bond orthodontic bands and brackets with final inspection by the dentist;</w:t>
      </w:r>
      <w:r>
        <w:t xml:space="preserve">  </w:t>
      </w:r>
      <w:r xmlns:wp="http://schemas.openxmlformats.org/drawingml/2010/wordprocessingDrawing" xmlns:w15="http://schemas.microsoft.com/office/word/2012/wordml">
        <w:rPr>
          <w:rFonts w:ascii="Arial" w:hAnsi="Arial" w:cs="Arial"/>
          <w:sz w:val="22"/>
          <w:szCs w:val="22"/>
        </w:rPr>
        <w:t xml:space="preserve">[PL 2015, c. 429, §21 (NEW).]</w:t>
      </w:r>
    </w:p>
    <w:p>
      <w:pPr>
        <w:jc w:val="both"/>
        <w:spacing w:before="100" w:after="0"/>
        <w:ind w:start="720"/>
      </w:pPr>
      <w:r>
        <w:rPr/>
        <w:t>L</w:t>
        <w:t xml:space="preserve">.  </w:t>
      </w:r>
      <w:r>
        <w:rPr/>
      </w:r>
      <w:r>
        <w:t xml:space="preserve">Supragingival polishing using a slow-speed rotary instrument and rubber cup; and</w:t>
      </w:r>
      <w:r>
        <w:t xml:space="preserve">  </w:t>
      </w:r>
      <w:r xmlns:wp="http://schemas.openxmlformats.org/drawingml/2010/wordprocessingDrawing" xmlns:w15="http://schemas.microsoft.com/office/word/2012/wordml">
        <w:rPr>
          <w:rFonts w:ascii="Arial" w:hAnsi="Arial" w:cs="Arial"/>
          <w:sz w:val="22"/>
          <w:szCs w:val="22"/>
        </w:rPr>
        <w:t xml:space="preserve">[PL 2021, c. 223, §10 (AMD).]</w:t>
      </w:r>
    </w:p>
    <w:p>
      <w:pPr>
        <w:jc w:val="both"/>
        <w:spacing w:before="100" w:after="0"/>
        <w:ind w:start="720"/>
      </w:pPr>
      <w:r>
        <w:rPr/>
        <w:t>M</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223, §10 (RP).]</w:t>
      </w:r>
    </w:p>
    <w:p>
      <w:pPr>
        <w:jc w:val="both"/>
        <w:spacing w:before="100" w:after="0"/>
        <w:ind w:start="720"/>
      </w:pPr>
      <w:r>
        <w:rPr/>
        <w:t>N</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388, §17 (RP).]</w:t>
      </w:r>
    </w:p>
    <w:p>
      <w:pPr>
        <w:jc w:val="both"/>
        <w:spacing w:before="100" w:after="0"/>
        <w:ind w:start="720"/>
      </w:pPr>
      <w:r>
        <w:rPr/>
        <w:t>O</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388, §17 (RP).]</w:t>
      </w:r>
    </w:p>
    <w:p>
      <w:pPr>
        <w:jc w:val="both"/>
        <w:spacing w:before="100" w:after="0"/>
        <w:ind w:start="720"/>
      </w:pPr>
      <w:r>
        <w:rPr/>
        <w:t>P</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388, §17 (RP).]</w:t>
      </w:r>
    </w:p>
    <w:p>
      <w:pPr>
        <w:jc w:val="both"/>
        <w:spacing w:before="100" w:after="0"/>
        <w:ind w:start="720"/>
      </w:pPr>
      <w:r>
        <w:rPr/>
        <w:t>Q</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388, §17 (RP).]</w:t>
      </w:r>
    </w:p>
    <w:p>
      <w:pPr>
        <w:jc w:val="both"/>
        <w:spacing w:before="100" w:after="0"/>
        <w:ind w:start="720"/>
      </w:pPr>
      <w:r>
        <w:rPr/>
        <w:t>R</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388, §17 (RP).]</w:t>
      </w:r>
    </w:p>
    <w:p>
      <w:pPr>
        <w:jc w:val="both"/>
        <w:spacing w:before="100" w:after="0"/>
        <w:ind w:start="720"/>
      </w:pPr>
      <w:r>
        <w:rPr/>
        <w:t>S</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388, §17 (RP).]</w:t>
      </w:r>
    </w:p>
    <w:p>
      <w:pPr>
        <w:jc w:val="both"/>
        <w:spacing w:before="100" w:after="0"/>
        <w:ind w:start="720"/>
      </w:pPr>
      <w:r>
        <w:rPr/>
        <w:t>T</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388, §17 (RP).]</w:t>
      </w:r>
    </w:p>
    <w:p>
      <w:pPr>
        <w:jc w:val="both"/>
        <w:spacing w:before="100" w:after="0"/>
        <w:ind w:start="720"/>
      </w:pPr>
      <w:r>
        <w:rPr/>
        <w:t>U</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388, §17 (RP).]</w:t>
      </w:r>
    </w:p>
    <w:p>
      <w:pPr>
        <w:jc w:val="both"/>
        <w:spacing w:before="100" w:after="0"/>
        <w:ind w:start="720"/>
      </w:pPr>
      <w:r>
        <w:rPr/>
        <w:t>V</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388, §17 (RP).]</w:t>
      </w:r>
    </w:p>
    <w:p>
      <w:pPr>
        <w:jc w:val="both"/>
        <w:spacing w:before="100" w:after="0"/>
        <w:ind w:start="720"/>
      </w:pPr>
      <w:r>
        <w:rPr/>
        <w:t>W</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388, §17 (RP).]</w:t>
      </w:r>
    </w:p>
    <w:p>
      <w:pPr>
        <w:jc w:val="both"/>
        <w:spacing w:before="100" w:after="0"/>
        <w:ind w:start="720"/>
      </w:pPr>
      <w:r>
        <w:rPr/>
        <w:t>X</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388, §17 (RP).]</w:t>
      </w:r>
    </w:p>
    <w:p>
      <w:pPr>
        <w:jc w:val="both"/>
        <w:spacing w:before="100" w:after="0"/>
        <w:ind w:start="720"/>
      </w:pPr>
      <w:r>
        <w:rPr/>
        <w:t>Y</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388, §17 (RP).]</w:t>
      </w:r>
    </w:p>
    <w:p>
      <w:pPr>
        <w:jc w:val="both"/>
        <w:spacing w:before="100" w:after="0"/>
        <w:ind w:start="720"/>
      </w:pPr>
      <w:r>
        <w:rPr/>
        <w:t>Z</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388, §17 (RP).]</w:t>
      </w:r>
    </w:p>
    <w:p>
      <w:pPr>
        <w:jc w:val="both"/>
        <w:spacing w:before="100" w:after="0"/>
        <w:ind w:start="720"/>
      </w:pPr>
      <w:r>
        <w:rPr/>
        <w:t>AA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388, §17 (RP).]</w:t>
      </w:r>
    </w:p>
    <w:p>
      <w:pPr>
        <w:jc w:val="both"/>
        <w:spacing w:before="100" w:after="0"/>
        <w:ind w:start="720"/>
      </w:pPr>
      <w:r>
        <w:rPr/>
        <w:t>BB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388, §17 (RP).]</w:t>
      </w:r>
    </w:p>
    <w:p>
      <w:pPr>
        <w:jc w:val="both"/>
        <w:spacing w:before="100" w:after="0"/>
        <w:ind w:start="720"/>
      </w:pPr>
      <w:r>
        <w:rPr/>
        <w:t>CC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388, §17 (RP).]</w:t>
      </w:r>
    </w:p>
    <w:p>
      <w:pPr>
        <w:jc w:val="both"/>
        <w:spacing w:before="100" w:after="0"/>
        <w:ind w:start="720"/>
      </w:pPr>
      <w:r>
        <w:rPr/>
        <w:t>DD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388, §17 (RP).]</w:t>
      </w:r>
    </w:p>
    <w:p>
      <w:pPr>
        <w:jc w:val="both"/>
        <w:spacing w:before="100" w:after="0"/>
        <w:ind w:start="720"/>
      </w:pPr>
      <w:r>
        <w:rPr/>
        <w:t>EE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388, §17 (RP).]</w:t>
      </w:r>
    </w:p>
    <w:p>
      <w:pPr>
        <w:jc w:val="both"/>
        <w:spacing w:before="100" w:after="0"/>
        <w:ind w:start="720"/>
      </w:pPr>
      <w:r>
        <w:rPr/>
        <w:t>FF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388, §17 (RP).]</w:t>
      </w:r>
    </w:p>
    <w:p>
      <w:pPr>
        <w:jc w:val="both"/>
        <w:spacing w:before="100" w:after="0"/>
        <w:ind w:start="720"/>
      </w:pPr>
      <w:r>
        <w:rPr/>
        <w:t>GG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388, §17 (RP).]</w:t>
      </w:r>
    </w:p>
    <w:p>
      <w:pPr>
        <w:jc w:val="both"/>
        <w:spacing w:before="100" w:after="0"/>
        <w:ind w:start="720"/>
      </w:pPr>
      <w:r>
        <w:rPr/>
        <w:t>HH</w:t>
        <w:t xml:space="preserve">.  </w:t>
      </w:r>
      <w:r>
        <w:rPr/>
      </w:r>
      <w:r>
        <w:t xml:space="preserve">Contour or finish restorative materials using a high-speed, power-driven handpiece or instrument.</w:t>
      </w:r>
      <w:r>
        <w:t xml:space="preserve">  </w:t>
      </w:r>
      <w:r xmlns:wp="http://schemas.openxmlformats.org/drawingml/2010/wordprocessingDrawing" xmlns:w15="http://schemas.microsoft.com/office/word/2012/wordml">
        <w:rPr>
          <w:rFonts w:ascii="Arial" w:hAnsi="Arial" w:cs="Arial"/>
          <w:sz w:val="22"/>
          <w:szCs w:val="22"/>
        </w:rPr>
        <w:t xml:space="preserve">[PL 2021, c. 223,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223, §10 (AMD).]</w:t>
      </w:r>
    </w:p>
    <w:p>
      <w:pPr>
        <w:jc w:val="both"/>
        <w:spacing w:before="100" w:after="100"/>
        <w:ind w:start="360"/>
        <w:ind w:firstLine="360"/>
      </w:pPr>
      <w:r>
        <w:rPr>
          <w:b/>
        </w:rPr>
        <w:t>2</w:t>
        <w:t xml:space="preserve">.  </w:t>
      </w:r>
      <w:r>
        <w:rPr>
          <w:b/>
        </w:rPr>
        <w:t xml:space="preserve">Scope of practice; general supervision.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223, §11 (RP).]</w:t>
      </w:r>
    </w:p>
    <w:p>
      <w:pPr>
        <w:jc w:val="both"/>
        <w:spacing w:before="100" w:after="100"/>
        <w:ind w:start="360"/>
        <w:ind w:firstLine="360"/>
      </w:pPr>
      <w:r>
        <w:rPr>
          <w:b/>
        </w:rPr>
        <w:t>3</w:t>
        <w:t xml:space="preserve">.  </w:t>
      </w:r>
      <w:r>
        <w:rPr>
          <w:b/>
        </w:rPr>
        <w:t xml:space="preserve">Procedures not authorized.</w:t>
        <w:t xml:space="preserve"> </w:t>
      </w:r>
      <w:r>
        <w:t xml:space="preserve"> </w:t>
      </w:r>
      <w:r>
        <w:t xml:space="preserve">An expanded function dental assistant may not engage in the following activities:</w:t>
      </w:r>
    </w:p>
    <w:p>
      <w:pPr>
        <w:jc w:val="both"/>
        <w:spacing w:before="100" w:after="0"/>
        <w:ind w:start="720"/>
      </w:pPr>
      <w:r>
        <w:rPr/>
        <w:t>A</w:t>
        <w:t xml:space="preserve">.  </w:t>
      </w:r>
      <w:r>
        <w:rPr/>
      </w:r>
      <w:r>
        <w:t xml:space="preserve">Complete or limited examination, diagnosis or treatment planning;</w:t>
      </w:r>
      <w:r>
        <w:t xml:space="preserve">  </w:t>
      </w:r>
      <w:r xmlns:wp="http://schemas.openxmlformats.org/drawingml/2010/wordprocessingDrawing" xmlns:w15="http://schemas.microsoft.com/office/word/2012/wordml">
        <w:rPr>
          <w:rFonts w:ascii="Arial" w:hAnsi="Arial" w:cs="Arial"/>
          <w:sz w:val="22"/>
          <w:szCs w:val="22"/>
        </w:rPr>
        <w:t xml:space="preserve">[PL 2015, c. 429, §21 (NEW).]</w:t>
      </w:r>
    </w:p>
    <w:p>
      <w:pPr>
        <w:jc w:val="both"/>
        <w:spacing w:before="100" w:after="0"/>
        <w:ind w:start="720"/>
      </w:pPr>
      <w:r>
        <w:rPr/>
        <w:t>B</w:t>
        <w:t xml:space="preserve">.  </w:t>
      </w:r>
      <w:r>
        <w:rPr/>
      </w:r>
      <w:r>
        <w:t xml:space="preserve">Surgical or cutting procedures of hard or soft tissue;</w:t>
      </w:r>
      <w:r>
        <w:t xml:space="preserve">  </w:t>
      </w:r>
      <w:r xmlns:wp="http://schemas.openxmlformats.org/drawingml/2010/wordprocessingDrawing" xmlns:w15="http://schemas.microsoft.com/office/word/2012/wordml">
        <w:rPr>
          <w:rFonts w:ascii="Arial" w:hAnsi="Arial" w:cs="Arial"/>
          <w:sz w:val="22"/>
          <w:szCs w:val="22"/>
        </w:rPr>
        <w:t xml:space="preserve">[PL 2015, c. 429, §21 (NEW).]</w:t>
      </w:r>
    </w:p>
    <w:p>
      <w:pPr>
        <w:jc w:val="both"/>
        <w:spacing w:before="100" w:after="0"/>
        <w:ind w:start="720"/>
      </w:pPr>
      <w:r>
        <w:rPr/>
        <w:t>C</w:t>
        <w:t xml:space="preserve">.  </w:t>
      </w:r>
      <w:r>
        <w:rPr/>
      </w:r>
      <w:r>
        <w:t xml:space="preserve">Prescribing drugs, medicaments or work authorizations;</w:t>
      </w:r>
      <w:r>
        <w:t xml:space="preserve">  </w:t>
      </w:r>
      <w:r xmlns:wp="http://schemas.openxmlformats.org/drawingml/2010/wordprocessingDrawing" xmlns:w15="http://schemas.microsoft.com/office/word/2012/wordml">
        <w:rPr>
          <w:rFonts w:ascii="Arial" w:hAnsi="Arial" w:cs="Arial"/>
          <w:sz w:val="22"/>
          <w:szCs w:val="22"/>
        </w:rPr>
        <w:t xml:space="preserve">[PL 2015, c. 429, §21 (NEW).]</w:t>
      </w:r>
    </w:p>
    <w:p>
      <w:pPr>
        <w:jc w:val="both"/>
        <w:spacing w:before="100" w:after="0"/>
        <w:ind w:start="720"/>
      </w:pPr>
      <w:r>
        <w:rPr/>
        <w:t>D</w:t>
        <w:t xml:space="preserve">.  </w:t>
      </w:r>
      <w:r>
        <w:rPr/>
      </w:r>
      <w:r>
        <w:t xml:space="preserve">Pulp capping, pulpotomy or other endodontic procedures;</w:t>
      </w:r>
      <w:r>
        <w:t xml:space="preserve">  </w:t>
      </w:r>
      <w:r xmlns:wp="http://schemas.openxmlformats.org/drawingml/2010/wordprocessingDrawing" xmlns:w15="http://schemas.microsoft.com/office/word/2012/wordml">
        <w:rPr>
          <w:rFonts w:ascii="Arial" w:hAnsi="Arial" w:cs="Arial"/>
          <w:sz w:val="22"/>
          <w:szCs w:val="22"/>
        </w:rPr>
        <w:t xml:space="preserve">[PL 2015, c. 429, §21 (NEW).]</w:t>
      </w:r>
    </w:p>
    <w:p>
      <w:pPr>
        <w:jc w:val="both"/>
        <w:spacing w:before="100" w:after="0"/>
        <w:ind w:start="720"/>
      </w:pPr>
      <w:r>
        <w:rPr/>
        <w:t>E</w:t>
        <w:t xml:space="preserve">.  </w:t>
      </w:r>
      <w:r>
        <w:rPr/>
      </w:r>
      <w:r>
        <w:t xml:space="preserve">Placement and intraoral adjustments of fixed or removable prosthetic appliances; or</w:t>
      </w:r>
      <w:r>
        <w:t xml:space="preserve">  </w:t>
      </w:r>
      <w:r xmlns:wp="http://schemas.openxmlformats.org/drawingml/2010/wordprocessingDrawing" xmlns:w15="http://schemas.microsoft.com/office/word/2012/wordml">
        <w:rPr>
          <w:rFonts w:ascii="Arial" w:hAnsi="Arial" w:cs="Arial"/>
          <w:sz w:val="22"/>
          <w:szCs w:val="22"/>
        </w:rPr>
        <w:t xml:space="preserve">[PL 2015, c. 429, §21 (NEW).]</w:t>
      </w:r>
    </w:p>
    <w:p>
      <w:pPr>
        <w:jc w:val="both"/>
        <w:spacing w:before="100" w:after="0"/>
        <w:ind w:start="720"/>
      </w:pPr>
      <w:r>
        <w:rPr/>
        <w:t>F</w:t>
        <w:t xml:space="preserve">.  </w:t>
      </w:r>
      <w:r>
        <w:rPr/>
      </w:r>
      <w:r>
        <w:t xml:space="preserve">Administration of local anesthesia, parenteral or inhalation sedation or general anesthesia.</w:t>
      </w:r>
      <w:r>
        <w:t xml:space="preserve">  </w:t>
      </w:r>
      <w:r xmlns:wp="http://schemas.openxmlformats.org/drawingml/2010/wordprocessingDrawing" xmlns:w15="http://schemas.microsoft.com/office/word/2012/wordml">
        <w:rPr>
          <w:rFonts w:ascii="Arial" w:hAnsi="Arial" w:cs="Arial"/>
          <w:sz w:val="22"/>
          <w:szCs w:val="22"/>
        </w:rPr>
        <w:t xml:space="preserve">[PL 2015, c. 429, §21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429, §21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429, §21 (NEW). PL 2017, c. 388, §17 (AMD). PL 2021, c. 223, §§10, 11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§18373. Expanded function dental assistant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§18373. Expanded function dental assistant</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§18373. EXPANDED FUNCTION DENTAL ASSISTANT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