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18140</w:t>
        <w:t xml:space="preserve">.  </w:t>
      </w:r>
      <w:r>
        <w:rPr>
          <w:b/>
        </w:rPr>
        <w:t xml:space="preserve">Tank installer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tank installer’s privileges to practice are restricted to installing outside residential heating oil tanks at manufactured housing as defined by </w:t>
      </w:r>
      <w:r>
        <w:t>Title 10, section 9002, 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100"/>
        <w:ind w:start="360"/>
        <w:ind w:firstLine="360"/>
      </w:pPr>
      <w:r>
        <w:rPr>
          <w:b/>
        </w:rPr>
        <w:t>2</w:t>
        <w:t xml:space="preserve">.  </w:t>
      </w:r>
      <w:r>
        <w:rPr>
          <w:b/>
        </w:rPr>
        <w:t xml:space="preserve">Issuance of license.</w:t>
        <w:t xml:space="preserve"> </w:t>
      </w:r>
      <w:r>
        <w:t xml:space="preserve"> </w:t>
      </w:r>
      <w:r>
        <w:t xml:space="preserve">The following provisions govern the issuance of a tank installer's license.</w:t>
      </w:r>
    </w:p>
    <w:p>
      <w:pPr>
        <w:jc w:val="both"/>
        <w:spacing w:before="100" w:after="0"/>
        <w:ind w:start="720"/>
      </w:pPr>
      <w:r>
        <w:rPr/>
        <w:t>A</w:t>
        <w:t xml:space="preserve">.  </w:t>
      </w:r>
      <w:r>
        <w:rPr/>
      </w:r>
      <w:r>
        <w:t xml:space="preserve">A tank installer’s license may be issued to:</w:t>
      </w:r>
    </w:p>
    <w:p>
      <w:pPr>
        <w:jc w:val="both"/>
        <w:spacing w:before="100" w:after="0"/>
        <w:ind w:start="1080"/>
      </w:pPr>
      <w:r>
        <w:rPr/>
        <w:t>(</w:t>
        <w:t>1</w:t>
        <w:t xml:space="preserve">)  </w:t>
      </w:r>
      <w:r>
        <w:rPr/>
      </w:r>
      <w:r>
        <w:t xml:space="preserve">A licensed manufactured housing mechanic as defined in </w:t>
      </w:r>
      <w:r>
        <w:t>Title 10, section 9002</w:t>
      </w:r>
      <w:r>
        <w:t xml:space="preserve">; or</w:t>
      </w:r>
    </w:p>
    <w:p>
      <w:pPr>
        <w:jc w:val="both"/>
        <w:spacing w:before="100" w:after="0"/>
        <w:ind w:start="1080"/>
      </w:pPr>
      <w:r>
        <w:rPr/>
        <w:t>(</w:t>
        <w:t>2</w:t>
        <w:t xml:space="preserve">)  </w:t>
      </w:r>
      <w:r>
        <w:rPr/>
      </w:r>
      <w:r>
        <w:t xml:space="preserve">The owner of a manufactured housing dealership for the purpose of installing heating oil tanks at manufactured housing that has been sold by the owner.  The license is revoked upon the owner ceasing to operate as a manufactured housing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w:pPr>
        <w:jc w:val="both"/>
        <w:spacing w:before="100" w:after="0"/>
        <w:ind w:start="720"/>
      </w:pPr>
      <w:r>
        <w:rPr/>
        <w:t>B</w:t>
        <w:t xml:space="preserve">.  </w:t>
      </w:r>
      <w:r>
        <w:rPr/>
      </w:r>
      <w:r>
        <w:t xml:space="preserve">A tank installer’s license may be issued jointly to a licensed manufactured housing dealer, as defined in </w:t>
      </w:r>
      <w:r>
        <w:t>Title 10, section 9002</w:t>
      </w:r>
      <w:r>
        <w:t xml:space="preserve">, and an individual employee of the dealer who is named as the corecipient of the joint tank installer's license.  The corecipient dealer and employee are restricted to installing heating oil tanks at manufactured housing that was sold by the dealer.  The joint tank installer's license is revoked upon termination of the employee named as the corecipient of the joint tank installer's license from the employ of the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0"/>
        <w:ind w:start="360"/>
        <w:ind w:firstLine="360"/>
      </w:pPr>
      <w:r>
        <w:rPr>
          <w:b/>
        </w:rPr>
        <w:t>3</w:t>
        <w:t xml:space="preserve">.  </w:t>
      </w:r>
      <w:r>
        <w:rPr>
          <w:b/>
        </w:rPr>
        <w:t xml:space="preserve">Professional qualifications.</w:t>
        <w:t xml:space="preserve"> </w:t>
      </w:r>
      <w:r>
        <w:t xml:space="preserve"> </w:t>
      </w:r>
      <w:r>
        <w:t xml:space="preserve">A tank installer must provide satisfactory evidence to the board of completion of a board-approved training program of at least 4 hours for proper installation of an outside oil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§18140. Tank installer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§18140. Tank installer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§18140. TANK INSTALLER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