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Penalties</w:t>
      </w:r>
    </w:p>
    <w:p>
      <w:pPr>
        <w:jc w:val="both"/>
        <w:spacing w:before="100" w:after="100"/>
        <w:ind w:start="360"/>
        <w:ind w:firstLine="360"/>
      </w:pPr>
      <w:r>
        <w:rPr/>
      </w:r>
      <w:r>
        <w:rPr/>
      </w:r>
      <w:r>
        <w:t xml:space="preserve">Any person, firm or corporation who shall violate this chapter, or shall neglect or refuse to comply with the provisions thereof, shall be punished by a fine of not more than $100 for the first offense, and by a fine of not more than $200 for each subsequent offense.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§1752.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