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1695</w:t>
        <w:t xml:space="preserve">.  </w:t>
      </w:r>
      <w:r>
        <w:rPr>
          <w:b/>
        </w:rPr>
        <w:t xml:space="preserve">Interest on security deposits</w:t>
      </w:r>
    </w:p>
    <w:p>
      <w:pPr>
        <w:jc w:val="both"/>
        <w:spacing w:before="100" w:after="100"/>
        <w:ind w:start="360"/>
        <w:ind w:firstLine="360"/>
      </w:pPr>
      <w:r>
        <w:rPr/>
      </w:r>
      <w:r>
        <w:rPr/>
      </w:r>
      <w:r>
        <w:t xml:space="preserve">Sellers of liquid propane for residential use may collect security deposits from residential customers only if the sellers return to the customers the deposit plus accrued interest at the market rate less any amount owed the seller at the time of the return of the deposit to the customer.</w:t>
      </w:r>
      <w:r>
        <w:t xml:space="preserve">  </w:t>
      </w:r>
      <w:r xmlns:wp="http://schemas.openxmlformats.org/drawingml/2010/wordprocessingDrawing" xmlns:w15="http://schemas.microsoft.com/office/word/2012/wordml">
        <w:rPr>
          <w:rFonts w:ascii="Arial" w:hAnsi="Arial" w:cs="Arial"/>
          <w:sz w:val="22"/>
          <w:szCs w:val="22"/>
        </w:rPr>
        <w:t xml:space="preserve">[PL 1989, c. 786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§1695. Interest on security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§1695. Interest on security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§1695. INTEREST ON SECURITY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