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14805</w:t>
        <w:t xml:space="preserve">.  </w:t>
      </w:r>
      <w:r>
        <w:rPr>
          <w:b/>
        </w:rPr>
        <w:t xml:space="preserve">Installations to conform to standards; authority of state propane and natural gas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§§V5,6 (AMD). PL 1999, c. 547, §B78 (AMD). PL 1999, c. 547, §B80 (AFF). PL 2003, c. 452, §§R18,19 (AMD). PL 2003, c. 452, §X2 (AFF). PL 2005, c. 347, §F1 (AMD). PL 2007, c. 402, Pt. LL, §§5-8 (AMD). PL 2007, c. 621, §§19, 20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§14805. Installations to conform to standards; authority of state propane and natural gas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§14805. Installations to conform to standards; authority of state propane and natural gas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§14805. INSTALLATIONS TO CONFORM TO STANDARDS; AUTHORITY OF STATE PROPANE AND NATURAL GAS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