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14049-C</w:t>
        <w:t xml:space="preserve">.  </w:t>
      </w:r>
      <w:r>
        <w:rPr>
          <w:b/>
        </w:rPr>
        <w:t xml:space="preserve">Appraisal review</w:t>
      </w:r>
    </w:p>
    <w:p>
      <w:pPr>
        <w:jc w:val="both"/>
        <w:spacing w:before="100" w:after="100"/>
        <w:ind w:start="360"/>
        <w:ind w:firstLine="360"/>
      </w:pPr>
      <w:r>
        <w:rPr/>
      </w:r>
      <w:r>
        <w:rPr/>
      </w:r>
      <w:r>
        <w:t xml:space="preserve">An employee of or independent contractor to an appraisal management company who performs an appraisal review for real property located in this State must be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§14049-C. Appraisal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§14049-C. Appraisal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§14049-C. APPRAISAL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