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Medical examiner case; no embalming until release</w:t>
      </w:r>
    </w:p>
    <w:p>
      <w:pPr>
        <w:jc w:val="both"/>
        <w:spacing w:before="100" w:after="100"/>
        <w:ind w:start="360"/>
        <w:ind w:firstLine="360"/>
      </w:pPr>
      <w:r>
        <w:rPr/>
      </w:r>
      <w:r>
        <w:rPr/>
      </w:r>
      <w:r>
        <w:t xml:space="preserve">When a person has died under circumstances which constitute a medical examiner case as defined in </w:t>
      </w:r>
      <w:r>
        <w:t>Title 22, section 3025</w:t>
      </w:r>
      <w:r>
        <w:t xml:space="preserve">, no person may inject into any cavity or artery of the body any fluid or substance, or submerge the body in or place, pour or spray on the body any preservative, deodorant, insecticide, cosmetic or other chemical until a legal certificate as to the cause of death has been obtained from the medical examiner, or until permission to do so has been given by the medical examiner.</w:t>
      </w:r>
      <w:r>
        <w:t xml:space="preserve">  </w:t>
      </w:r>
      <w:r xmlns:wp="http://schemas.openxmlformats.org/drawingml/2010/wordprocessingDrawing" xmlns:w15="http://schemas.microsoft.com/office/word/2012/wordml">
        <w:rPr>
          <w:rFonts w:ascii="Arial" w:hAnsi="Arial" w:cs="Arial"/>
          <w:sz w:val="22"/>
          <w:szCs w:val="22"/>
        </w:rPr>
        <w:t xml:space="preserve">[PL 1985, c. 611,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538, §11 (AMD). PL 1985, c. 611,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§1404. Medical examiner case; no embalming until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Medical examiner case; no embalming until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 MEDICAL EXAMINER CASE; NO EMBALMING UNTIL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