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14035</w:t>
        <w:t xml:space="preserve">.  </w:t>
      </w:r>
      <w:r>
        <w:rPr>
          <w:b/>
        </w:rPr>
        <w:t xml:space="preserve">Certified general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general real property appraiser license entitles the holder to appraise all types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general real property appraiser license must meet the licensing requirements established by the appraiser qualifications board.  As a prerequisite to taking the examination required by </w:t>
      </w:r>
      <w:r>
        <w:t>section 14035‑A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§5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§6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 PL 2011, c. 286, Pt. L, §3 (AMD). PL 2013, c. 547, §§5, 6 (AMD). PL 2013, c. 547, §19 (AFF). PL 2019, c. 503,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§14035. Certified general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§14035. Certified general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§14035. CERTIFIED GENERAL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