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296,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Professional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 (AMD).]</w:t>
      </w:r>
    </w:p>
    <w:p>
      <w:pPr>
        <w:jc w:val="both"/>
        <w:spacing w:before="100" w:after="0"/>
        <w:ind w:start="360"/>
        <w:ind w:firstLine="360"/>
      </w:pPr>
      <w:r>
        <w:rPr>
          <w:b/>
        </w:rPr>
        <w:t>1-A</w:t>
        <w:t xml:space="preserve">.  </w:t>
      </w:r>
      <w:r>
        <w:rPr>
          <w:b/>
        </w:rPr>
        <w:t xml:space="preserve">Accreditation board.</w:t>
        <w:t xml:space="preserve"> </w:t>
      </w:r>
      <w:r>
        <w:t xml:space="preserve"> </w:t>
      </w:r>
      <w:r>
        <w:t xml:space="preserve">"Accreditation board" means the accreditation board for engineering and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1-B</w:t>
        <w:t xml:space="preserve">.  </w:t>
      </w:r>
      <w:r>
        <w:rPr>
          <w:b/>
        </w:rPr>
        <w:t xml:space="preserve">Engineering accreditation commission.</w:t>
        <w:t xml:space="preserve"> </w:t>
      </w:r>
      <w:r>
        <w:t xml:space="preserve"> </w:t>
      </w:r>
      <w:r>
        <w:t xml:space="preserve">"Engineering accreditation commission" means the engineering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1-C</w:t>
        <w:t xml:space="preserve">.  </w:t>
      </w:r>
      <w:r>
        <w:rPr>
          <w:b/>
        </w:rPr>
        <w:t xml:space="preserve">Engineering technology accreditation commission.</w:t>
        <w:t xml:space="preserve"> </w:t>
      </w:r>
      <w:r>
        <w:t xml:space="preserve"> </w:t>
      </w:r>
      <w:r>
        <w:t xml:space="preserve">"Engineering technology accreditation commission" means the engineering technology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 (NEW).]</w:t>
      </w:r>
    </w:p>
    <w:p>
      <w:pPr>
        <w:jc w:val="both"/>
        <w:spacing w:before="100" w:after="0"/>
        <w:ind w:start="360"/>
        <w:ind w:firstLine="360"/>
      </w:pPr>
      <w:r>
        <w:rPr>
          <w:b/>
        </w:rPr>
        <w:t>2</w:t>
        <w:t xml:space="preserve">.  </w:t>
      </w:r>
      <w:r>
        <w:rPr>
          <w:b/>
        </w:rPr>
        <w:t xml:space="preserve">Engineer-intern.</w:t>
        <w:t xml:space="preserve"> </w:t>
      </w:r>
      <w:r>
        <w:t xml:space="preserve"> </w:t>
      </w:r>
      <w:r>
        <w:t xml:space="preserve">"Engineer-intern" means a person who has been certified as an engineer-intern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2-A</w:t>
        <w:t xml:space="preserve">.  </w:t>
      </w:r>
      <w:r>
        <w:rPr>
          <w:b/>
        </w:rPr>
        <w:t xml:space="preserve">National council.</w:t>
        <w:t xml:space="preserve"> </w:t>
      </w:r>
      <w:r>
        <w:t xml:space="preserve"> </w:t>
      </w:r>
      <w:r>
        <w:t xml:space="preserve">"National council" means the National Council of Examiners for Engineering 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3</w:t>
        <w:t xml:space="preserve">.  </w:t>
      </w:r>
      <w:r>
        <w:rPr>
          <w:b/>
        </w:rPr>
        <w:t xml:space="preserve">Practice of professional engineering.</w:t>
        <w:t xml:space="preserve"> </w:t>
      </w:r>
      <w:r>
        <w:t xml:space="preserve"> </w:t>
      </w:r>
      <w:r>
        <w:t xml:space="preserve">"Practice of professional engineering" means any professional service, such as consultation, investigation, evaluation, planning, design or responsible supervision of construction in connection with any public or private utilities, structures, buildings, machines, equipment, processes, works or projects, wherein the public welfare or the safeguarding of life, health or property is concerned or involved, when such professional service requires the application of engineering principles and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4</w:t>
        <w:t xml:space="preserve">.  </w:t>
      </w:r>
      <w:r>
        <w:rPr>
          <w:b/>
        </w:rPr>
        <w:t xml:space="preserve">Professional engineer.</w:t>
        <w:t xml:space="preserve"> </w:t>
      </w:r>
      <w:r>
        <w:t xml:space="preserve"> </w:t>
      </w:r>
      <w:r>
        <w:t xml:space="preserve">"Professional engineer" means a person who, by reason of a knowledge of mathematics, the physical sciences and the principles of engineering, acquired by professional education and practical experience, is qualified to engage in engineering practice as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5</w:t>
        <w:t xml:space="preserve">.  </w:t>
      </w:r>
      <w:r>
        <w:rPr>
          <w:b/>
        </w:rPr>
        <w:t xml:space="preserve">Technology accreditation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 (AMD). PL 2005, c. 315, §2 (AMD). PL 2013, c. 296, §1 (AMD). PL 2019, c. 375,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