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Effect of dissolution on partner's existing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8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Effect of dissolution on partner's existing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Effect of dissolution on partner's existing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6. EFFECT OF DISSOLUTION ON PARTNER'S EXISTING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