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1973, c. 625, §§209-A (AMD). PL 1973, c. 788, §147 (AMD). PL 1975, c. 312 (AMD). PL 1975, c. 771, §329 (AMD). PL 1979, c. 533, §18 (AMD). PL 1985, c. 295, §§44,45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