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1979, c. 331, §§1,2 (AMD). PL 1981, c. 676, §§2-6 (AMD). PL 1985, c. 163, §§1-3 (AMD). PL 1985, c. 650, §§2,3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