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700, §2 (AMD). PL 1985, c. 737, §A85 (RPR). PL 1987, c. 402, §A160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