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7102</w:t>
        <w:t xml:space="preserve">.  </w:t>
      </w:r>
      <w:r>
        <w:rPr>
          <w:b/>
        </w:rPr>
        <w:t xml:space="preserve">Expenditures</w:t>
      </w:r>
    </w:p>
    <w:p>
      <w:pPr>
        <w:jc w:val="both"/>
        <w:spacing w:before="100" w:after="100"/>
        <w:ind w:start="360"/>
        <w:ind w:firstLine="360"/>
      </w:pPr>
      <w:r>
        <w:rPr/>
      </w:r>
      <w:r>
        <w:rPr/>
      </w:r>
      <w:r>
        <w:t xml:space="preserve">All plantations may raise and expend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Schools.</w:t>
        <w:t xml:space="preserve"> </w:t>
      </w:r>
      <w:r>
        <w:t xml:space="preserve"> </w:t>
      </w:r>
      <w:r>
        <w:t xml:space="preserve">For school purposes as part of a school  administrative unit, as defined in </w:t>
      </w:r>
      <w:r>
        <w:t>Title 20‑A, section 1, subsection 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General assistance.</w:t>
        <w:t xml:space="preserve"> </w:t>
      </w:r>
      <w:r>
        <w:t xml:space="preserve"> </w:t>
      </w:r>
      <w:r>
        <w:t xml:space="preserve">For general assistance programs as provided in </w:t>
      </w:r>
      <w:r>
        <w:t>Title 22, chapter 1161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Other legal expenditures.</w:t>
        <w:t xml:space="preserve"> </w:t>
      </w:r>
      <w:r>
        <w:t xml:space="preserve"> </w:t>
      </w:r>
      <w:r>
        <w:t xml:space="preserve">For sums necessary for legal plantation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property tax levy limits set forth in </w:t>
      </w:r>
      <w:r>
        <w:t>section 5721‑A</w:t>
      </w:r>
      <w:r>
        <w:t xml:space="preserve"> apply to the budgets and property tax levies of plantations.</w:t>
      </w:r>
      <w:r>
        <w:t xml:space="preserve">  </w:t>
      </w:r>
      <w:r xmlns:wp="http://schemas.openxmlformats.org/drawingml/2010/wordprocessingDrawing" xmlns:w15="http://schemas.microsoft.com/office/word/2012/wordml">
        <w:rPr>
          <w:rFonts w:ascii="Arial" w:hAnsi="Arial" w:cs="Arial"/>
          <w:sz w:val="22"/>
          <w:szCs w:val="22"/>
        </w:rPr>
        <w:t xml:space="preserve">[PL 2005, c. 2, Pt. C, §2 (NEW); PL 2005, c. 2, Pt. C, §§3, 5 (AFF); PL 2005, c. 12, Pt. WW,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2, §C2 (AMD). PL 2005, c. 2, §§C3,5 (AFF). PL 2005, c. 12, §WW16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§7102.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§7102.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§7102.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