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5955</w:t>
        <w:t xml:space="preserve">.  </w:t>
      </w:r>
      <w:r>
        <w:rPr>
          <w:b/>
        </w:rPr>
        <w:t xml:space="preserve">Additional powers</w:t>
      </w:r>
    </w:p>
    <w:p>
      <w:pPr>
        <w:jc w:val="both"/>
        <w:spacing w:before="100" w:after="100"/>
        <w:ind w:start="360"/>
        <w:ind w:firstLine="360"/>
      </w:pPr>
      <w:r>
        <w:rPr/>
      </w:r>
      <w:r>
        <w:rPr/>
      </w:r>
      <w:r>
        <w:t xml:space="preserve">In order to carry out the purposes and provisions of this chapter, the bank, in addition to any powers granted to it elsewhere in this chapter,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Loans.</w:t>
        <w:t xml:space="preserve"> </w:t>
      </w:r>
      <w:r>
        <w:t xml:space="preserve"> </w:t>
      </w:r>
      <w:r>
        <w:t xml:space="preserve">Consider, in connection with any loan to a governmental unit:</w:t>
      </w:r>
    </w:p>
    <w:p>
      <w:pPr>
        <w:jc w:val="both"/>
        <w:spacing w:before="100" w:after="0"/>
        <w:ind w:start="720"/>
      </w:pPr>
      <w:r>
        <w:rPr/>
        <w:t>A</w:t>
        <w:t xml:space="preserve">.  </w:t>
      </w:r>
      <w:r>
        <w:rPr/>
      </w:r>
      <w:r>
        <w:t xml:space="preserve">The need, desirability or eligibility of the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ability of the governmental unit to secure borrowed money from other sources and the costs of alternative financing;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particular public improvements or purpose to be financed by the municipal securities to be purchased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Charges.</w:t>
        <w:t xml:space="preserve"> </w:t>
      </w:r>
      <w:r>
        <w:t xml:space="preserve"> </w:t>
      </w:r>
      <w:r>
        <w:t xml:space="preserve">Impose and collect charges, whether or not the loan is made or evidence of borrowing or program participation is shown, or the municipal securities are purchased, for its costs and services, in review, consideration or servicing of:</w:t>
      </w:r>
    </w:p>
    <w:p>
      <w:pPr>
        <w:jc w:val="both"/>
        <w:spacing w:before="100" w:after="0"/>
        <w:ind w:start="720"/>
      </w:pPr>
      <w:r>
        <w:rPr/>
        <w:t>A</w:t>
        <w:t xml:space="preserve">.  </w:t>
      </w:r>
      <w:r>
        <w:rPr/>
      </w:r>
      <w:r>
        <w:t xml:space="preserve">Any proposed or outstanding loan;</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B</w:t>
        <w:t xml:space="preserve">.  </w:t>
      </w:r>
      <w:r>
        <w:rPr/>
      </w:r>
      <w:r>
        <w:t xml:space="preserve">A loan agreement to borrow on behalf of a municipality; or</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C</w:t>
        <w:t xml:space="preserve">.  </w:t>
      </w:r>
      <w:r>
        <w:rPr/>
      </w:r>
      <w:r>
        <w:t xml:space="preserve">A program participation agreement with a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§10 (AMD).]</w:t>
      </w:r>
    </w:p>
    <w:p>
      <w:pPr>
        <w:jc w:val="both"/>
        <w:spacing w:before="100" w:after="100"/>
        <w:ind w:start="360"/>
        <w:ind w:firstLine="360"/>
      </w:pPr>
      <w:r>
        <w:rPr>
          <w:b/>
        </w:rPr>
        <w:t>3</w:t>
        <w:t xml:space="preserve">.  </w:t>
      </w:r>
      <w:r>
        <w:rPr>
          <w:b/>
        </w:rPr>
        <w:t xml:space="preserve">Purchase.</w:t>
        <w:t xml:space="preserve"> </w:t>
      </w:r>
      <w:r>
        <w:t xml:space="preserve"> </w:t>
      </w:r>
      <w:r>
        <w:t xml:space="preserve">Fix and establish any and all terms and provisions with respect to any purchase of municipal securities by the bank, including:</w:t>
      </w:r>
    </w:p>
    <w:p>
      <w:pPr>
        <w:jc w:val="both"/>
        <w:spacing w:before="100" w:after="0"/>
        <w:ind w:start="720"/>
      </w:pPr>
      <w:r>
        <w:rPr/>
        <w:t>A</w:t>
        <w:t xml:space="preserve">.  </w:t>
      </w:r>
      <w:r>
        <w:rPr/>
      </w:r>
      <w:r>
        <w:t xml:space="preserve">Dates and maturities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Provisions as to redemption or payment before maturity;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matters in connection with the bank's purchase of municipal securities which are necessary, desirable or advisable in the judgment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Hearings.</w:t>
        <w:t xml:space="preserve"> </w:t>
      </w:r>
      <w:r>
        <w:t xml:space="preserve"> </w:t>
      </w:r>
      <w:r>
        <w:t xml:space="preserve">Conduct examinations and hearings and hear testimony and take proof, under oath or affirmation, at public or private hearings on any matter material for its information and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Subpoenas.</w:t>
        <w:t xml:space="preserve"> </w:t>
      </w:r>
      <w:r>
        <w:t xml:space="preserve"> </w:t>
      </w:r>
      <w:r>
        <w:t xml:space="preserve">Issue subpoenas requiring the attendance of witnesses and the production of books and papers relating to any hearing before the bank, or before one or more of the commissioners of the bank appointed by it to conduct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Contempt.</w:t>
        <w:t xml:space="preserve"> </w:t>
      </w:r>
      <w:r>
        <w:t xml:space="preserve"> </w:t>
      </w:r>
      <w:r>
        <w:t xml:space="preserve">Apply to the Superior Court in Kennebec County, to have punished for contempt any witness who:</w:t>
      </w:r>
    </w:p>
    <w:p>
      <w:pPr>
        <w:jc w:val="both"/>
        <w:spacing w:before="100" w:after="0"/>
        <w:ind w:start="720"/>
      </w:pPr>
      <w:r>
        <w:rPr/>
        <w:t>A</w:t>
        <w:t xml:space="preserve">.  </w:t>
      </w:r>
      <w:r>
        <w:rPr/>
      </w:r>
      <w:r>
        <w:t xml:space="preserve">Refuses to obey a subpoena;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Refuses to be sworn or affirmed to testify;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 guilty of any contempt after summons to appear;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against any losses in connection with its property, operations or assets in such amounts, from such amounts and from such insurers as it considers desirable;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w:t>
        <w:t xml:space="preserve"> </w:t>
      </w:r>
      <w:r>
        <w:t xml:space="preserve"> </w:t>
      </w:r>
      <w:r>
        <w:t xml:space="preserve">Consent to any modification with respect to rates of interests, time and payment of any installment of principal or interest, security or any other term of bond or note, contract or agreement of any kind to which the bank is a party, to the extent permitted under its contracts with the holders of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§5955.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§5955.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§5955.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