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Administrative services</w:t>
      </w:r>
    </w:p>
    <w:p>
      <w:pPr>
        <w:jc w:val="both"/>
        <w:spacing w:before="100" w:after="100"/>
        <w:ind w:start="360"/>
        <w:ind w:firstLine="360"/>
      </w:pPr>
      <w:r>
        <w:rPr/>
      </w:r>
      <w:r>
        <w:rPr/>
      </w:r>
      <w:r>
        <w:t xml:space="preserve">Each county may undertake administrative, management and supporting functions required to implement the law enforcement functions authorized by this chapter, including the recruitment and training of county personnel, maintenance of records and preservation of evidence, purchasing of necessary supplies and planning and budget preparation.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§459.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§459.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