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§4351. HOME RULE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