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3443</w:t>
        <w:t xml:space="preserve">.  </w:t>
      </w:r>
      <w:r>
        <w:rPr>
          <w:b/>
        </w:rPr>
        <w:t xml:space="preserve">Arbitration of assessment</w:t>
      </w:r>
    </w:p>
    <w:p>
      <w:pPr>
        <w:jc w:val="both"/>
        <w:spacing w:before="100" w:after="100"/>
        <w:ind w:start="360"/>
        <w:ind w:firstLine="360"/>
      </w:pPr>
      <w:r>
        <w:rPr/>
      </w:r>
      <w:r>
        <w:rPr/>
      </w:r>
      <w:r>
        <w:t xml:space="preserve">Any person who is dissatisfied with the amount assessed under </w:t>
      </w:r>
      <w:r>
        <w:t>section 3442</w:t>
      </w:r>
      <w:r>
        <w:t xml:space="preserve"> may, within 10 days after hearing under </w:t>
      </w:r>
      <w:r>
        <w:t>section 3442, subsection 5</w:t>
      </w:r>
      <w:r>
        <w:t xml:space="preserve">, make a written request to the municipal clerk to have the assessment upon the lot or parcel of land determined by arbitration.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Arbitrators selected.</w:t>
        <w:t xml:space="preserve"> </w:t>
      </w:r>
      <w:r>
        <w:t xml:space="preserve"> </w:t>
      </w:r>
      <w:r>
        <w:t xml:space="preserve">The municipal officers shall nominate 6 persons who are residents of the municipality.  The applicant shall select 2 of these persons, and these 2 persons shall select a 3rd person who is a resident of the municipality and who is not one of the 6 persons nominated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Arbitration procedure.</w:t>
        <w:t xml:space="preserve"> </w:t>
      </w:r>
      <w:r>
        <w:t xml:space="preserve"> </w:t>
      </w:r>
      <w:r>
        <w:t xml:space="preserve">The 3 persons selected under </w:t>
      </w:r>
      <w:r>
        <w:t>subsection 1</w:t>
      </w:r>
      <w:r>
        <w:t xml:space="preserve"> shall fix the amount to be paid by the applicant.  Within 30 days from the hearing before the municipal officers under </w:t>
      </w:r>
      <w:r>
        <w:t>section 3442</w:t>
      </w:r>
      <w:r>
        <w:t xml:space="preserve">, the arbitrators shall report their findings to the municipal clerk who shall record them.  The arbitrators' report is final and binding on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§3443. Arbitration of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§3443. Arbitration of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§3443. ARBITRATION OF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